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9ADFC">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p>
    <w:p w14:paraId="07C98623">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p>
    <w:p w14:paraId="4FCF00C1">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14:textFill>
            <w14:solidFill>
              <w14:schemeClr w14:val="tx1"/>
            </w14:solidFill>
          </w14:textFill>
        </w:rPr>
        <w:t>海南省技师学院</w:t>
      </w:r>
    </w:p>
    <w:p w14:paraId="35499B6D">
      <w:pPr>
        <w:spacing w:line="600" w:lineRule="auto"/>
        <w:ind w:firstLine="853"/>
        <w:jc w:val="center"/>
        <w:rPr>
          <w:rFonts w:hint="eastAsia" w:ascii="黑体" w:hAnsi="黑体" w:eastAsia="黑体" w:cs="黑体"/>
          <w:b/>
          <w:bCs/>
          <w:color w:val="000000" w:themeColor="text1"/>
          <w:sz w:val="48"/>
          <w:szCs w:val="48"/>
          <w:highlight w:val="yellow"/>
          <w:lang w:eastAsia="zh-CN"/>
          <w14:textFill>
            <w14:solidFill>
              <w14:schemeClr w14:val="tx1"/>
            </w14:solidFill>
          </w14:textFill>
        </w:rPr>
      </w:pPr>
      <w:r>
        <w:rPr>
          <w:rFonts w:hint="eastAsia" w:ascii="黑体" w:hAnsi="黑体" w:eastAsia="黑体" w:cs="黑体"/>
          <w:b/>
          <w:bCs/>
          <w:color w:val="000000" w:themeColor="text1"/>
          <w:sz w:val="48"/>
          <w:szCs w:val="48"/>
          <w:highlight w:val="yellow"/>
          <w:lang w:eastAsia="zh-CN"/>
          <w14:textFill>
            <w14:solidFill>
              <w14:schemeClr w14:val="tx1"/>
            </w14:solidFill>
          </w14:textFill>
        </w:rPr>
        <w:t>老城校区卫生社会化项目</w:t>
      </w:r>
    </w:p>
    <w:p w14:paraId="0C4C5824">
      <w:pPr>
        <w:ind w:firstLine="782"/>
        <w:jc w:val="center"/>
        <w:rPr>
          <w:rFonts w:ascii="黑体" w:hAnsi="黑体" w:eastAsia="黑体" w:cs="黑体"/>
          <w:b/>
          <w:bCs/>
          <w:color w:val="000000" w:themeColor="text1"/>
          <w:sz w:val="44"/>
          <w:szCs w:val="44"/>
          <w14:textFill>
            <w14:solidFill>
              <w14:schemeClr w14:val="tx1"/>
            </w14:solidFill>
          </w14:textFill>
        </w:rPr>
      </w:pPr>
    </w:p>
    <w:p w14:paraId="1134665B">
      <w:pPr>
        <w:ind w:firstLine="782"/>
        <w:jc w:val="center"/>
        <w:rPr>
          <w:rFonts w:ascii="黑体" w:hAnsi="黑体" w:eastAsia="黑体" w:cs="黑体"/>
          <w:b/>
          <w:bCs/>
          <w:color w:val="000000" w:themeColor="text1"/>
          <w:sz w:val="44"/>
          <w:szCs w:val="44"/>
          <w14:textFill>
            <w14:solidFill>
              <w14:schemeClr w14:val="tx1"/>
            </w14:solidFill>
          </w14:textFill>
        </w:rPr>
      </w:pPr>
    </w:p>
    <w:p w14:paraId="548D7830">
      <w:pPr>
        <w:ind w:firstLine="1279"/>
        <w:rPr>
          <w:rFonts w:ascii="黑体" w:hAnsi="黑体" w:eastAsia="黑体" w:cs="黑体"/>
          <w:b/>
          <w:bCs/>
          <w:color w:val="000000" w:themeColor="text1"/>
          <w:sz w:val="72"/>
          <w:szCs w:val="72"/>
          <w14:textFill>
            <w14:solidFill>
              <w14:schemeClr w14:val="tx1"/>
            </w14:solidFill>
          </w14:textFill>
        </w:rPr>
      </w:pPr>
    </w:p>
    <w:p w14:paraId="77E1E971">
      <w:pPr>
        <w:ind w:firstLine="1279"/>
        <w:jc w:val="center"/>
        <w:rPr>
          <w:rFonts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校内采购文件</w:t>
      </w:r>
    </w:p>
    <w:p w14:paraId="2402F7C2">
      <w:pPr>
        <w:ind w:firstLine="782"/>
        <w:jc w:val="center"/>
        <w:rPr>
          <w:rFonts w:ascii="黑体" w:hAnsi="黑体" w:eastAsia="黑体" w:cs="黑体"/>
          <w:b/>
          <w:bCs/>
          <w:color w:val="000000" w:themeColor="text1"/>
          <w:sz w:val="44"/>
          <w:szCs w:val="44"/>
          <w14:textFill>
            <w14:solidFill>
              <w14:schemeClr w14:val="tx1"/>
            </w14:solidFill>
          </w14:textFill>
        </w:rPr>
      </w:pPr>
    </w:p>
    <w:p w14:paraId="56E829BA">
      <w:pPr>
        <w:ind w:firstLine="782"/>
        <w:jc w:val="center"/>
        <w:rPr>
          <w:rFonts w:ascii="黑体" w:hAnsi="黑体" w:eastAsia="黑体" w:cs="黑体"/>
          <w:b/>
          <w:bCs/>
          <w:color w:val="000000" w:themeColor="text1"/>
          <w:sz w:val="44"/>
          <w:szCs w:val="44"/>
          <w14:textFill>
            <w14:solidFill>
              <w14:schemeClr w14:val="tx1"/>
            </w14:solidFill>
          </w14:textFill>
        </w:rPr>
      </w:pPr>
    </w:p>
    <w:p w14:paraId="101AEDBF">
      <w:pPr>
        <w:ind w:firstLine="779"/>
        <w:jc w:val="center"/>
        <w:rPr>
          <w:rFonts w:ascii="黑体" w:hAnsi="黑体" w:eastAsia="黑体" w:cs="黑体"/>
          <w:bCs/>
          <w:color w:val="000000" w:themeColor="text1"/>
          <w:sz w:val="44"/>
          <w:szCs w:val="44"/>
          <w14:textFill>
            <w14:solidFill>
              <w14:schemeClr w14:val="tx1"/>
            </w14:solidFill>
          </w14:textFill>
        </w:rPr>
      </w:pPr>
    </w:p>
    <w:p w14:paraId="012334D6">
      <w:pPr>
        <w:ind w:firstLine="779"/>
        <w:jc w:val="center"/>
        <w:rPr>
          <w:rFonts w:ascii="黑体" w:hAnsi="黑体" w:eastAsia="黑体" w:cs="黑体"/>
          <w:bCs/>
          <w:color w:val="000000" w:themeColor="text1"/>
          <w:sz w:val="44"/>
          <w:szCs w:val="44"/>
          <w14:textFill>
            <w14:solidFill>
              <w14:schemeClr w14:val="tx1"/>
            </w14:solidFill>
          </w14:textFill>
        </w:rPr>
      </w:pPr>
    </w:p>
    <w:p w14:paraId="05B50C32">
      <w:pPr>
        <w:jc w:val="both"/>
        <w:rPr>
          <w:rFonts w:ascii="黑体" w:hAnsi="黑体" w:eastAsia="黑体" w:cs="黑体"/>
          <w:bCs/>
          <w:color w:val="000000" w:themeColor="text1"/>
          <w:sz w:val="44"/>
          <w:szCs w:val="44"/>
          <w14:textFill>
            <w14:solidFill>
              <w14:schemeClr w14:val="tx1"/>
            </w14:solidFill>
          </w14:textFill>
        </w:rPr>
      </w:pPr>
    </w:p>
    <w:p w14:paraId="263ACFA4">
      <w:pPr>
        <w:ind w:firstLine="779"/>
        <w:jc w:val="center"/>
        <w:rPr>
          <w:rFonts w:ascii="黑体" w:hAnsi="黑体" w:eastAsia="黑体" w:cs="黑体"/>
          <w:bCs/>
          <w:color w:val="000000" w:themeColor="text1"/>
          <w:sz w:val="44"/>
          <w:szCs w:val="44"/>
          <w14:textFill>
            <w14:solidFill>
              <w14:schemeClr w14:val="tx1"/>
            </w14:solidFill>
          </w14:textFill>
        </w:rPr>
      </w:pPr>
    </w:p>
    <w:p w14:paraId="3D5DCD3E">
      <w:pPr>
        <w:ind w:firstLine="779"/>
        <w:jc w:val="center"/>
        <w:rPr>
          <w:rFonts w:ascii="黑体" w:hAnsi="黑体" w:eastAsia="黑体" w:cs="黑体"/>
          <w:bCs/>
          <w:color w:val="000000" w:themeColor="text1"/>
          <w:sz w:val="44"/>
          <w:szCs w:val="44"/>
          <w14:textFill>
            <w14:solidFill>
              <w14:schemeClr w14:val="tx1"/>
            </w14:solidFill>
          </w14:textFill>
        </w:rPr>
      </w:pPr>
    </w:p>
    <w:p w14:paraId="7C63EA2E">
      <w:pPr>
        <w:ind w:firstLine="531"/>
        <w:jc w:val="center"/>
        <w:rPr>
          <w:rFonts w:hint="eastAsia" w:ascii="黑体" w:hAnsi="黑体" w:eastAsia="黑体" w:cs="黑体"/>
          <w:bCs/>
          <w:color w:val="000000" w:themeColor="text1"/>
          <w:sz w:val="30"/>
          <w:szCs w:val="30"/>
          <w:highlight w:val="yellow"/>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标包编号：</w:t>
      </w:r>
      <w:r>
        <w:rPr>
          <w:rFonts w:hint="eastAsia" w:ascii="黑体" w:hAnsi="黑体" w:eastAsia="黑体" w:cs="黑体"/>
          <w:bCs/>
          <w:color w:val="000000" w:themeColor="text1"/>
          <w:sz w:val="30"/>
          <w:szCs w:val="30"/>
          <w:lang w:eastAsia="zh-CN"/>
          <w14:textFill>
            <w14:solidFill>
              <w14:schemeClr w14:val="tx1"/>
            </w14:solidFill>
          </w14:textFill>
        </w:rPr>
        <w:t>HNSJS-HWFW-2026-9</w:t>
      </w:r>
    </w:p>
    <w:p w14:paraId="66CFB6D4">
      <w:pPr>
        <w:ind w:firstLine="531"/>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采购单位：海南省技师学院</w:t>
      </w:r>
    </w:p>
    <w:p w14:paraId="116024FD">
      <w:pPr>
        <w:ind w:firstLine="531"/>
        <w:jc w:val="center"/>
        <w:rPr>
          <w:rFonts w:ascii="黑体" w:hAnsi="黑体" w:eastAsia="黑体" w:cs="黑体"/>
          <w:bCs/>
          <w:color w:val="FF0000"/>
          <w:sz w:val="30"/>
          <w:szCs w:val="30"/>
        </w:rPr>
      </w:pPr>
    </w:p>
    <w:p w14:paraId="2D957B93">
      <w:pPr>
        <w:ind w:firstLine="372"/>
        <w:jc w:val="center"/>
        <w:rPr>
          <w:rFonts w:ascii="黑体" w:hAnsi="黑体" w:eastAsia="黑体" w:cs="黑体"/>
          <w:bCs/>
          <w:color w:val="000000" w:themeColor="text1"/>
          <w:szCs w:val="21"/>
          <w14:textFill>
            <w14:solidFill>
              <w14:schemeClr w14:val="tx1"/>
            </w14:solidFill>
          </w14:textFill>
        </w:rPr>
      </w:pPr>
    </w:p>
    <w:p w14:paraId="55284F48">
      <w:pPr>
        <w:ind w:firstLine="531"/>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w:t>
      </w:r>
      <w:r>
        <w:rPr>
          <w:rFonts w:hint="eastAsia" w:ascii="黑体" w:hAnsi="黑体" w:eastAsia="黑体" w:cs="黑体"/>
          <w:bCs/>
          <w:color w:val="000000" w:themeColor="text1"/>
          <w:sz w:val="30"/>
          <w:szCs w:val="30"/>
          <w:lang w:val="en-US" w:eastAsia="zh-CN"/>
          <w14:textFill>
            <w14:solidFill>
              <w14:schemeClr w14:val="tx1"/>
            </w14:solidFill>
          </w14:textFill>
        </w:rPr>
        <w:t>六</w:t>
      </w:r>
      <w:r>
        <w:rPr>
          <w:rFonts w:hint="eastAsia" w:ascii="黑体" w:hAnsi="黑体" w:eastAsia="黑体" w:cs="黑体"/>
          <w:bCs/>
          <w:color w:val="000000" w:themeColor="text1"/>
          <w:sz w:val="30"/>
          <w:szCs w:val="30"/>
          <w14:textFill>
            <w14:solidFill>
              <w14:schemeClr w14:val="tx1"/>
            </w14:solidFill>
          </w14:textFill>
        </w:rPr>
        <w:t>年</w:t>
      </w:r>
      <w:r>
        <w:rPr>
          <w:rFonts w:hint="eastAsia" w:ascii="黑体" w:hAnsi="黑体" w:eastAsia="黑体" w:cs="黑体"/>
          <w:bCs/>
          <w:color w:val="000000" w:themeColor="text1"/>
          <w:sz w:val="30"/>
          <w:szCs w:val="30"/>
          <w:lang w:val="en-US" w:eastAsia="zh-CN"/>
          <w14:textFill>
            <w14:solidFill>
              <w14:schemeClr w14:val="tx1"/>
            </w14:solidFill>
          </w14:textFill>
        </w:rPr>
        <w:t>一</w:t>
      </w:r>
      <w:r>
        <w:rPr>
          <w:rFonts w:hint="eastAsia" w:ascii="黑体" w:hAnsi="黑体" w:eastAsia="黑体" w:cs="黑体"/>
          <w:bCs/>
          <w:color w:val="000000" w:themeColor="text1"/>
          <w:sz w:val="30"/>
          <w:szCs w:val="30"/>
          <w14:textFill>
            <w14:solidFill>
              <w14:schemeClr w14:val="tx1"/>
            </w14:solidFill>
          </w14:textFill>
        </w:rPr>
        <w:t>月</w:t>
      </w:r>
    </w:p>
    <w:p w14:paraId="0425F036">
      <w:pPr>
        <w:ind w:firstLine="853"/>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14:paraId="6A071C76">
      <w:pPr>
        <w:spacing w:line="360" w:lineRule="auto"/>
        <w:ind w:firstLine="853"/>
        <w:jc w:val="cente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14:paraId="5820BED5">
      <w:pPr>
        <w:pStyle w:val="33"/>
        <w:keepNext w:val="0"/>
        <w:keepLines w:val="0"/>
        <w:pageBreakBefore w:val="0"/>
        <w:widowControl/>
        <w:tabs>
          <w:tab w:val="right" w:leader="dot" w:pos="9345"/>
        </w:tabs>
        <w:kinsoku/>
        <w:wordWrap/>
        <w:overflowPunct/>
        <w:topLinePunct w:val="0"/>
        <w:autoSpaceDE/>
        <w:autoSpaceDN/>
        <w:bidi w:val="0"/>
        <w:adjustRightInd/>
        <w:snapToGrid/>
        <w:textAlignment w:val="auto"/>
        <w:rPr>
          <w:rFonts w:eastAsiaTheme="minorEastAsia" w:cstheme="minorBidi"/>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3"/>
          <w:rFonts w:hint="eastAsia"/>
        </w:rPr>
        <w:t>第一章</w:t>
      </w:r>
      <w:r>
        <w:rPr>
          <w:rStyle w:val="53"/>
          <w:rFonts w:hint="eastAsia"/>
          <w:lang w:val="en-US" w:eastAsia="zh-CN"/>
        </w:rPr>
        <w:t xml:space="preserve"> </w:t>
      </w:r>
      <w:r>
        <w:rPr>
          <w:rStyle w:val="53"/>
          <w:rFonts w:hint="eastAsia"/>
        </w:rPr>
        <w:t>竞争性谈判公告</w:t>
      </w:r>
      <w:r>
        <w:tab/>
      </w:r>
      <w:r>
        <w:rPr>
          <w:rFonts w:hint="eastAsia"/>
        </w:rPr>
        <w:t>3</w:t>
      </w:r>
      <w:r>
        <w:rPr>
          <w:rFonts w:hint="eastAsia"/>
        </w:rPr>
        <w:fldChar w:fldCharType="end"/>
      </w:r>
    </w:p>
    <w:p w14:paraId="56AFD676">
      <w:pPr>
        <w:pStyle w:val="33"/>
        <w:tabs>
          <w:tab w:val="right" w:leader="dot" w:pos="9345"/>
        </w:tabs>
        <w:jc w:val="both"/>
        <w:rPr>
          <w:rFonts w:eastAsiaTheme="minorEastAsia" w:cstheme="minorBidi"/>
          <w:bCs w:val="0"/>
          <w:caps w:val="0"/>
          <w:kern w:val="2"/>
          <w:sz w:val="21"/>
          <w:szCs w:val="22"/>
        </w:rPr>
      </w:pPr>
      <w:r>
        <w:fldChar w:fldCharType="begin"/>
      </w:r>
      <w:r>
        <w:instrText xml:space="preserve"> HYPERLINK \l "_Toc116920189" </w:instrText>
      </w:r>
      <w:r>
        <w:fldChar w:fldCharType="separate"/>
      </w:r>
      <w:r>
        <w:rPr>
          <w:rStyle w:val="53"/>
          <w:rFonts w:hint="eastAsia"/>
        </w:rPr>
        <w:t>第二章</w:t>
      </w:r>
      <w:r>
        <w:rPr>
          <w:rStyle w:val="53"/>
          <w:rFonts w:hint="eastAsia"/>
          <w:lang w:val="en-US" w:eastAsia="zh-CN"/>
        </w:rPr>
        <w:t xml:space="preserve"> </w:t>
      </w:r>
      <w:r>
        <w:rPr>
          <w:rStyle w:val="53"/>
          <w:rFonts w:hint="eastAsia"/>
        </w:rPr>
        <w:t>供应商须知</w:t>
      </w:r>
      <w:r>
        <w:tab/>
      </w:r>
      <w:r>
        <w:fldChar w:fldCharType="begin"/>
      </w:r>
      <w:r>
        <w:instrText xml:space="preserve"> PAGEREF _Toc116920189 \h </w:instrText>
      </w:r>
      <w:r>
        <w:fldChar w:fldCharType="separate"/>
      </w:r>
      <w:r>
        <w:t>4</w:t>
      </w:r>
      <w:r>
        <w:fldChar w:fldCharType="end"/>
      </w:r>
      <w:r>
        <w:fldChar w:fldCharType="end"/>
      </w:r>
    </w:p>
    <w:p w14:paraId="79C0F81C">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14:paraId="283BFA36">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14:paraId="74F3CA6C">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14:paraId="52CC81AE">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14:paraId="07BD0CD1">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14:paraId="3CF11A84">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14:paraId="6E126CDD">
      <w:pPr>
        <w:pStyle w:val="33"/>
        <w:tabs>
          <w:tab w:val="right" w:leader="dot" w:pos="9345"/>
        </w:tabs>
        <w:jc w:val="both"/>
        <w:rPr>
          <w:rFonts w:eastAsiaTheme="minorEastAsia" w:cstheme="minorBidi"/>
          <w:bCs w:val="0"/>
          <w:caps w:val="0"/>
          <w:kern w:val="2"/>
          <w:sz w:val="21"/>
          <w:szCs w:val="22"/>
        </w:rPr>
      </w:pPr>
      <w:r>
        <w:fldChar w:fldCharType="begin"/>
      </w:r>
      <w:r>
        <w:instrText xml:space="preserve"> HYPERLINK \l "_Toc116920196" </w:instrText>
      </w:r>
      <w:r>
        <w:fldChar w:fldCharType="separate"/>
      </w:r>
      <w:r>
        <w:rPr>
          <w:rStyle w:val="53"/>
          <w:rFonts w:hint="eastAsia"/>
        </w:rPr>
        <w:t>第三章</w:t>
      </w:r>
      <w:r>
        <w:rPr>
          <w:rStyle w:val="53"/>
          <w:rFonts w:hint="eastAsia"/>
          <w:lang w:val="en-US" w:eastAsia="zh-CN"/>
        </w:rPr>
        <w:t xml:space="preserve"> </w:t>
      </w:r>
      <w:r>
        <w:rPr>
          <w:rStyle w:val="53"/>
          <w:rFonts w:hint="eastAsia"/>
        </w:rPr>
        <w:t>用户需求书</w:t>
      </w:r>
      <w:r>
        <w:tab/>
      </w:r>
      <w:r>
        <w:fldChar w:fldCharType="begin"/>
      </w:r>
      <w:r>
        <w:instrText xml:space="preserve"> PAGEREF _Toc116920196 \h </w:instrText>
      </w:r>
      <w:r>
        <w:fldChar w:fldCharType="separate"/>
      </w:r>
      <w:r>
        <w:t>13</w:t>
      </w:r>
      <w:r>
        <w:fldChar w:fldCharType="end"/>
      </w:r>
      <w:r>
        <w:fldChar w:fldCharType="end"/>
      </w:r>
    </w:p>
    <w:p w14:paraId="2DA8DBF4">
      <w:pPr>
        <w:pStyle w:val="38"/>
        <w:tabs>
          <w:tab w:val="right" w:leader="dot" w:pos="9345"/>
        </w:tabs>
        <w:spacing w:line="360" w:lineRule="auto"/>
        <w:jc w:val="both"/>
        <w:rPr>
          <w:b/>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rPr>
          <w:b/>
        </w:rPr>
        <w:tab/>
      </w:r>
      <w:r>
        <w:rPr>
          <w:b/>
        </w:rPr>
        <w:fldChar w:fldCharType="begin"/>
      </w:r>
      <w:r>
        <w:rPr>
          <w:b/>
        </w:rPr>
        <w:instrText xml:space="preserve"> PAGEREF _Toc116920197 \h </w:instrText>
      </w:r>
      <w:r>
        <w:rPr>
          <w:b/>
        </w:rPr>
        <w:fldChar w:fldCharType="separate"/>
      </w:r>
      <w:r>
        <w:rPr>
          <w:b/>
        </w:rPr>
        <w:t>13</w:t>
      </w:r>
      <w:r>
        <w:rPr>
          <w:b/>
        </w:rPr>
        <w:fldChar w:fldCharType="end"/>
      </w:r>
      <w:r>
        <w:rPr>
          <w:b/>
        </w:rPr>
        <w:fldChar w:fldCharType="end"/>
      </w:r>
    </w:p>
    <w:p w14:paraId="3AC85B0F">
      <w:pPr>
        <w:pStyle w:val="38"/>
        <w:tabs>
          <w:tab w:val="right" w:leader="dot" w:pos="9345"/>
        </w:tabs>
        <w:spacing w:line="360" w:lineRule="auto"/>
        <w:jc w:val="both"/>
        <w:rPr>
          <w:rFonts w:eastAsiaTheme="minorEastAsia" w:cstheme="minorBidi"/>
          <w:b/>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二、项目简述</w:t>
      </w:r>
      <w:r>
        <w:rPr>
          <w:b/>
        </w:rPr>
        <w:tab/>
      </w:r>
      <w:r>
        <w:rPr>
          <w:b/>
        </w:rPr>
        <w:fldChar w:fldCharType="begin"/>
      </w:r>
      <w:r>
        <w:rPr>
          <w:b/>
        </w:rPr>
        <w:instrText xml:space="preserve"> PAGEREF _Toc116920198 \h </w:instrText>
      </w:r>
      <w:r>
        <w:rPr>
          <w:b/>
        </w:rPr>
        <w:fldChar w:fldCharType="separate"/>
      </w:r>
      <w:r>
        <w:rPr>
          <w:b/>
        </w:rPr>
        <w:t>13</w:t>
      </w:r>
      <w:r>
        <w:rPr>
          <w:b/>
        </w:rPr>
        <w:fldChar w:fldCharType="end"/>
      </w:r>
      <w:r>
        <w:rPr>
          <w:b/>
        </w:rPr>
        <w:fldChar w:fldCharType="end"/>
      </w:r>
    </w:p>
    <w:p w14:paraId="4DE1677E">
      <w:pPr>
        <w:pStyle w:val="38"/>
        <w:tabs>
          <w:tab w:val="right" w:leader="dot" w:pos="9345"/>
        </w:tabs>
        <w:spacing w:line="360" w:lineRule="auto"/>
        <w:jc w:val="both"/>
        <w:rPr>
          <w:rFonts w:eastAsiaTheme="minorEastAsia" w:cstheme="minorBidi"/>
          <w:b/>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三、工作要求</w:t>
      </w:r>
      <w:r>
        <w:rPr>
          <w:b/>
        </w:rPr>
        <w:tab/>
      </w:r>
      <w:r>
        <w:rPr>
          <w:b/>
        </w:rPr>
        <w:fldChar w:fldCharType="begin"/>
      </w:r>
      <w:r>
        <w:rPr>
          <w:b/>
        </w:rPr>
        <w:instrText xml:space="preserve"> PAGEREF _Toc116920199 \h </w:instrText>
      </w:r>
      <w:r>
        <w:rPr>
          <w:b/>
        </w:rPr>
        <w:fldChar w:fldCharType="separate"/>
      </w:r>
      <w:r>
        <w:rPr>
          <w:b/>
        </w:rPr>
        <w:t>13</w:t>
      </w:r>
      <w:r>
        <w:rPr>
          <w:b/>
        </w:rPr>
        <w:fldChar w:fldCharType="end"/>
      </w:r>
      <w:r>
        <w:rPr>
          <w:b/>
        </w:rPr>
        <w:fldChar w:fldCharType="end"/>
      </w:r>
    </w:p>
    <w:p w14:paraId="589A0753">
      <w:pPr>
        <w:pStyle w:val="38"/>
        <w:tabs>
          <w:tab w:val="right" w:leader="dot" w:pos="9345"/>
        </w:tabs>
        <w:spacing w:line="360" w:lineRule="auto"/>
        <w:jc w:val="both"/>
        <w:rPr>
          <w:rFonts w:cstheme="minorBidi"/>
          <w:b/>
          <w:smallCaps w:val="0"/>
          <w:kern w:val="2"/>
          <w:sz w:val="21"/>
          <w:szCs w:val="22"/>
        </w:rPr>
      </w:pPr>
      <w:r>
        <w:fldChar w:fldCharType="begin"/>
      </w:r>
      <w:r>
        <w:instrText xml:space="preserve"> HYPERLINK \l "_Toc116920198" </w:instrText>
      </w:r>
      <w:r>
        <w:fldChar w:fldCharType="separate"/>
      </w:r>
      <w:r>
        <w:rPr>
          <w:b/>
        </w:rPr>
        <w:t>四</w:t>
      </w:r>
      <w:r>
        <w:rPr>
          <w:rStyle w:val="53"/>
          <w:rFonts w:hint="eastAsia" w:asciiTheme="minorEastAsia" w:hAnsiTheme="minorEastAsia"/>
          <w:b/>
        </w:rPr>
        <w:t>、其他约定</w:t>
      </w:r>
      <w:r>
        <w:rPr>
          <w:b/>
        </w:rPr>
        <w:tab/>
      </w:r>
      <w:r>
        <w:rPr>
          <w:rFonts w:hint="eastAsia"/>
          <w:b/>
        </w:rPr>
        <w:t>1</w:t>
      </w:r>
      <w:r>
        <w:rPr>
          <w:rFonts w:hint="eastAsia"/>
          <w:b/>
        </w:rPr>
        <w:fldChar w:fldCharType="end"/>
      </w:r>
      <w:r>
        <w:rPr>
          <w:rFonts w:hint="eastAsia"/>
          <w:b/>
        </w:rPr>
        <w:t>4</w:t>
      </w:r>
    </w:p>
    <w:p w14:paraId="595806EC">
      <w:pPr>
        <w:pStyle w:val="38"/>
        <w:tabs>
          <w:tab w:val="right" w:leader="dot" w:pos="9345"/>
        </w:tabs>
        <w:spacing w:line="360" w:lineRule="auto"/>
        <w:jc w:val="both"/>
        <w:rPr>
          <w:rFonts w:cstheme="minorBidi"/>
          <w:b/>
          <w:smallCaps w:val="0"/>
          <w:kern w:val="2"/>
          <w:sz w:val="21"/>
          <w:szCs w:val="22"/>
        </w:rPr>
      </w:pPr>
      <w:r>
        <w:fldChar w:fldCharType="begin"/>
      </w:r>
      <w:r>
        <w:instrText xml:space="preserve"> HYPERLINK \l "_Toc116920199" </w:instrText>
      </w:r>
      <w:r>
        <w:fldChar w:fldCharType="separate"/>
      </w:r>
      <w:r>
        <w:rPr>
          <w:b/>
        </w:rPr>
        <w:t>五</w:t>
      </w:r>
      <w:r>
        <w:rPr>
          <w:rStyle w:val="53"/>
          <w:rFonts w:hint="eastAsia" w:asciiTheme="minorEastAsia" w:hAnsiTheme="minorEastAsia"/>
          <w:b/>
        </w:rPr>
        <w:t>、特别说明</w:t>
      </w:r>
      <w:r>
        <w:rPr>
          <w:b/>
        </w:rPr>
        <w:tab/>
      </w:r>
      <w:r>
        <w:rPr>
          <w:rFonts w:hint="eastAsia"/>
          <w:b/>
        </w:rPr>
        <w:t>1</w:t>
      </w:r>
      <w:r>
        <w:rPr>
          <w:rFonts w:hint="eastAsia"/>
          <w:b/>
        </w:rPr>
        <w:fldChar w:fldCharType="end"/>
      </w:r>
      <w:r>
        <w:rPr>
          <w:rFonts w:hint="eastAsia"/>
          <w:b/>
        </w:rPr>
        <w:t>4</w:t>
      </w:r>
    </w:p>
    <w:p w14:paraId="3CB49E26">
      <w:pPr>
        <w:pStyle w:val="33"/>
        <w:tabs>
          <w:tab w:val="right" w:leader="dot" w:pos="9345"/>
        </w:tabs>
        <w:jc w:val="both"/>
        <w:rPr>
          <w:rFonts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w:t>
      </w:r>
      <w:r>
        <w:rPr>
          <w:rStyle w:val="53"/>
          <w:rFonts w:hint="eastAsia"/>
          <w:lang w:val="en-US" w:eastAsia="zh-CN"/>
        </w:rPr>
        <w:t xml:space="preserve"> </w:t>
      </w:r>
      <w:r>
        <w:rPr>
          <w:rStyle w:val="53"/>
          <w:rFonts w:hint="eastAsia"/>
        </w:rPr>
        <w:t>合同条款</w:t>
      </w:r>
      <w:r>
        <w:tab/>
      </w:r>
      <w:r>
        <w:rPr>
          <w:rFonts w:hint="eastAsia"/>
        </w:rPr>
        <w:t>1</w:t>
      </w:r>
      <w:r>
        <w:rPr>
          <w:rFonts w:hint="eastAsia"/>
        </w:rPr>
        <w:fldChar w:fldCharType="end"/>
      </w:r>
      <w:r>
        <w:rPr>
          <w:rFonts w:hint="eastAsia"/>
        </w:rPr>
        <w:t>5</w:t>
      </w:r>
    </w:p>
    <w:p w14:paraId="18185A01">
      <w:pPr>
        <w:pStyle w:val="33"/>
        <w:tabs>
          <w:tab w:val="right" w:leader="dot" w:pos="9345"/>
        </w:tabs>
        <w:jc w:val="both"/>
        <w:rPr>
          <w:rFonts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w:t>
      </w:r>
      <w:r>
        <w:rPr>
          <w:rStyle w:val="53"/>
          <w:rFonts w:hint="eastAsia"/>
          <w:lang w:val="en-US" w:eastAsia="zh-CN"/>
        </w:rPr>
        <w:t xml:space="preserve"> </w:t>
      </w:r>
      <w:r>
        <w:rPr>
          <w:rStyle w:val="53"/>
          <w:rFonts w:hint="eastAsia"/>
        </w:rPr>
        <w:t>响应文件格式</w:t>
      </w:r>
      <w:r>
        <w:tab/>
      </w:r>
      <w:r>
        <w:rPr>
          <w:rFonts w:hint="eastAsia"/>
        </w:rPr>
        <w:t>1</w:t>
      </w:r>
      <w:r>
        <w:rPr>
          <w:rFonts w:hint="eastAsia"/>
        </w:rPr>
        <w:fldChar w:fldCharType="end"/>
      </w:r>
      <w:r>
        <w:rPr>
          <w:rFonts w:hint="eastAsia"/>
        </w:rPr>
        <w:t>6</w:t>
      </w:r>
    </w:p>
    <w:p w14:paraId="2181074B">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rPr>
          <w:rFonts w:hint="eastAsia"/>
        </w:rPr>
        <w:t>1</w:t>
      </w:r>
      <w:r>
        <w:rPr>
          <w:rFonts w:hint="eastAsia"/>
        </w:rPr>
        <w:fldChar w:fldCharType="end"/>
      </w:r>
      <w:r>
        <w:rPr>
          <w:rFonts w:hint="eastAsia"/>
        </w:rPr>
        <w:t>8</w:t>
      </w:r>
    </w:p>
    <w:p w14:paraId="1FEEC315">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rPr>
          <w:rFonts w:hint="eastAsia"/>
        </w:rPr>
        <w:t>1</w:t>
      </w:r>
      <w:r>
        <w:rPr>
          <w:rFonts w:hint="eastAsia"/>
        </w:rPr>
        <w:fldChar w:fldCharType="end"/>
      </w:r>
      <w:r>
        <w:rPr>
          <w:rFonts w:hint="eastAsia"/>
        </w:rPr>
        <w:t>9</w:t>
      </w:r>
    </w:p>
    <w:p w14:paraId="3E602203">
      <w:pPr>
        <w:pStyle w:val="33"/>
        <w:tabs>
          <w:tab w:val="right" w:leader="dot" w:pos="9345"/>
        </w:tabs>
        <w:ind w:firstLine="201" w:firstLineChars="100"/>
        <w:jc w:val="both"/>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rPr>
          <w:rFonts w:hint="eastAsia"/>
        </w:rPr>
        <w:t>20</w:t>
      </w:r>
      <w:r>
        <w:rPr>
          <w:rFonts w:hint="eastAsia"/>
        </w:rPr>
        <w:fldChar w:fldCharType="end"/>
      </w:r>
    </w:p>
    <w:p w14:paraId="01BDD665">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四、供应商的基本情况表</w:t>
      </w:r>
      <w:r>
        <w:tab/>
      </w:r>
      <w:r>
        <w:rPr>
          <w:rFonts w:hint="eastAsia"/>
        </w:rPr>
        <w:t>2</w:t>
      </w:r>
      <w:r>
        <w:rPr>
          <w:rFonts w:hint="eastAsia"/>
        </w:rPr>
        <w:fldChar w:fldCharType="end"/>
      </w:r>
      <w:r>
        <w:rPr>
          <w:rFonts w:hint="eastAsia"/>
        </w:rPr>
        <w:t>3</w:t>
      </w:r>
    </w:p>
    <w:p w14:paraId="580A3FF4">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五、中小企业声明函</w:t>
      </w:r>
      <w:r>
        <w:tab/>
      </w:r>
      <w:r>
        <w:rPr>
          <w:rFonts w:hint="eastAsia"/>
        </w:rPr>
        <w:t>2</w:t>
      </w:r>
      <w:r>
        <w:rPr>
          <w:rFonts w:hint="eastAsia"/>
        </w:rPr>
        <w:fldChar w:fldCharType="end"/>
      </w:r>
      <w:r>
        <w:rPr>
          <w:rFonts w:hint="eastAsia"/>
        </w:rPr>
        <w:t>4</w:t>
      </w:r>
    </w:p>
    <w:p w14:paraId="4C91572C">
      <w:pPr>
        <w:pStyle w:val="33"/>
        <w:tabs>
          <w:tab w:val="right" w:leader="dot" w:pos="9345"/>
        </w:tabs>
        <w:ind w:firstLine="201" w:firstLineChars="100"/>
        <w:jc w:val="both"/>
      </w:pPr>
      <w:r>
        <w:fldChar w:fldCharType="begin"/>
      </w:r>
      <w:r>
        <w:instrText xml:space="preserve"> HYPERLINK \l "_Toc116920207" </w:instrText>
      </w:r>
      <w:r>
        <w:fldChar w:fldCharType="separate"/>
      </w:r>
      <w:r>
        <w:rPr>
          <w:rStyle w:val="53"/>
          <w:rFonts w:hint="eastAsia"/>
        </w:rPr>
        <w:t>六、其他资料</w:t>
      </w:r>
      <w:r>
        <w:tab/>
      </w:r>
      <w:r>
        <w:rPr>
          <w:rFonts w:hint="eastAsia"/>
        </w:rPr>
        <w:t>2</w:t>
      </w:r>
      <w:r>
        <w:rPr>
          <w:rFonts w:hint="eastAsia"/>
        </w:rPr>
        <w:fldChar w:fldCharType="end"/>
      </w:r>
      <w:r>
        <w:rPr>
          <w:rFonts w:hint="eastAsia"/>
        </w:rPr>
        <w:t>5</w:t>
      </w:r>
    </w:p>
    <w:p w14:paraId="027F4211">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七、用户需求响应情况表</w:t>
      </w:r>
      <w:r>
        <w:tab/>
      </w:r>
      <w:r>
        <w:rPr>
          <w:rFonts w:hint="eastAsia"/>
        </w:rPr>
        <w:t>3</w:t>
      </w:r>
      <w:r>
        <w:rPr>
          <w:rFonts w:hint="eastAsia"/>
        </w:rPr>
        <w:fldChar w:fldCharType="end"/>
      </w:r>
      <w:r>
        <w:rPr>
          <w:rFonts w:hint="eastAsia"/>
        </w:rPr>
        <w:t>6</w:t>
      </w:r>
    </w:p>
    <w:p w14:paraId="78FCDEC6">
      <w:pPr>
        <w:pStyle w:val="33"/>
        <w:tabs>
          <w:tab w:val="right" w:leader="dot" w:pos="9345"/>
        </w:tabs>
        <w:jc w:val="both"/>
        <w:rPr>
          <w:rFonts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w:t>
      </w:r>
      <w:r>
        <w:rPr>
          <w:rStyle w:val="53"/>
          <w:rFonts w:hint="eastAsia"/>
          <w:lang w:val="en-US" w:eastAsia="zh-CN"/>
        </w:rPr>
        <w:t xml:space="preserve"> </w:t>
      </w:r>
      <w:r>
        <w:rPr>
          <w:rStyle w:val="53"/>
          <w:rFonts w:hint="eastAsia"/>
        </w:rPr>
        <w:t>评审办法</w:t>
      </w:r>
      <w:r>
        <w:tab/>
      </w:r>
      <w:r>
        <w:rPr>
          <w:rFonts w:hint="eastAsia"/>
        </w:rPr>
        <w:t>3</w:t>
      </w:r>
      <w:r>
        <w:rPr>
          <w:rFonts w:hint="eastAsia"/>
        </w:rPr>
        <w:fldChar w:fldCharType="end"/>
      </w:r>
      <w:r>
        <w:rPr>
          <w:rFonts w:hint="eastAsia"/>
        </w:rPr>
        <w:t>7</w:t>
      </w:r>
    </w:p>
    <w:p w14:paraId="1B64B518">
      <w:pPr>
        <w:pStyle w:val="38"/>
        <w:tabs>
          <w:tab w:val="right" w:leader="dot" w:pos="9345"/>
        </w:tabs>
        <w:spacing w:line="360" w:lineRule="auto"/>
        <w:jc w:val="both"/>
        <w:rPr>
          <w:rFonts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rPr>
          <w:rFonts w:hint="eastAsia"/>
          <w:b/>
        </w:rPr>
        <w:t>3</w:t>
      </w:r>
      <w:r>
        <w:rPr>
          <w:rFonts w:hint="eastAsia"/>
          <w:b/>
        </w:rPr>
        <w:fldChar w:fldCharType="end"/>
      </w:r>
      <w:r>
        <w:rPr>
          <w:rFonts w:hint="eastAsia"/>
          <w:b/>
        </w:rPr>
        <w:t>8</w:t>
      </w:r>
    </w:p>
    <w:p w14:paraId="2A26176F">
      <w:pPr>
        <w:pStyle w:val="38"/>
        <w:tabs>
          <w:tab w:val="right" w:leader="dot" w:pos="9345"/>
        </w:tabs>
        <w:spacing w:line="360" w:lineRule="auto"/>
        <w:jc w:val="both"/>
        <w:rPr>
          <w:rFonts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rPr>
          <w:rFonts w:hint="eastAsia"/>
        </w:rPr>
        <w:t>3</w:t>
      </w:r>
      <w:r>
        <w:rPr>
          <w:rFonts w:hint="eastAsia"/>
        </w:rPr>
        <w:fldChar w:fldCharType="end"/>
      </w:r>
      <w:r>
        <w:rPr>
          <w:rFonts w:hint="eastAsia"/>
          <w:b/>
        </w:rPr>
        <w:t>9</w:t>
      </w:r>
    </w:p>
    <w:p w14:paraId="3157CFF0">
      <w:pPr>
        <w:spacing w:line="360" w:lineRule="auto"/>
        <w:ind w:firstLine="853"/>
        <w:jc w:val="both"/>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bookmarkStart w:id="0" w:name="_Toc500352173"/>
      <w:bookmarkStart w:id="1" w:name="_Toc413606682"/>
      <w:bookmarkStart w:id="2" w:name="_Toc116920188"/>
    </w:p>
    <w:p w14:paraId="197E0673">
      <w:pPr>
        <w:spacing w:before="156" w:after="156"/>
        <w:ind w:firstLine="569"/>
        <w:jc w:val="center"/>
        <w:outlineLvl w:val="0"/>
        <w:rPr>
          <w:b/>
          <w:color w:val="000000" w:themeColor="text1"/>
          <w:sz w:val="32"/>
          <w:szCs w:val="32"/>
          <w14:textFill>
            <w14:solidFill>
              <w14:schemeClr w14:val="tx1"/>
            </w14:solidFill>
          </w14:textFill>
        </w:rPr>
      </w:pPr>
    </w:p>
    <w:bookmarkEnd w:id="0"/>
    <w:bookmarkEnd w:id="1"/>
    <w:p w14:paraId="38456FD7">
      <w:pPr>
        <w:pStyle w:val="86"/>
        <w:numPr>
          <w:ilvl w:val="0"/>
          <w:numId w:val="2"/>
        </w:numPr>
        <w:spacing w:before="156" w:after="156"/>
        <w:ind w:firstLineChars="0"/>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校内采购公告</w:t>
      </w:r>
      <w:bookmarkEnd w:id="2"/>
    </w:p>
    <w:p w14:paraId="47CC3932">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bookmarkStart w:id="3" w:name="_Toc238907000"/>
      <w:bookmarkStart w:id="4" w:name="_Toc500352174"/>
      <w:bookmarkStart w:id="5" w:name="_Toc413606683"/>
      <w:r>
        <w:rPr>
          <w:rFonts w:hint="eastAsia" w:ascii="宋体" w:hAnsi="宋体" w:cs="宋体"/>
          <w:color w:val="000000" w:themeColor="text1"/>
          <w:sz w:val="24"/>
          <w:szCs w:val="24"/>
          <w14:textFill>
            <w14:solidFill>
              <w14:schemeClr w14:val="tx1"/>
            </w14:solidFill>
          </w14:textFill>
        </w:rPr>
        <w:t>我院</w:t>
      </w:r>
      <w:r>
        <w:rPr>
          <w:rFonts w:hint="eastAsia" w:ascii="宋体" w:hAnsi="宋体" w:cs="宋体"/>
          <w:color w:val="000000" w:themeColor="text1"/>
          <w:sz w:val="24"/>
          <w:szCs w:val="24"/>
          <w:lang w:val="zh-TW" w:eastAsia="zh-CN"/>
          <w14:textFill>
            <w14:solidFill>
              <w14:schemeClr w14:val="tx1"/>
            </w14:solidFill>
          </w14:textFill>
        </w:rPr>
        <w:t>老城校区卫生社会化项目</w:t>
      </w:r>
      <w:r>
        <w:rPr>
          <w:rFonts w:hint="eastAsia" w:ascii="宋体" w:hAnsi="宋体" w:cs="宋体"/>
          <w:color w:val="000000" w:themeColor="text1"/>
          <w:sz w:val="24"/>
          <w:szCs w:val="24"/>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w:t>
      </w:r>
      <w:r>
        <w:rPr>
          <w:rFonts w:ascii="宋体" w:hAnsi="宋体" w:cs="宋体"/>
          <w:color w:val="000000" w:themeColor="text1"/>
          <w:sz w:val="24"/>
          <w:szCs w:val="24"/>
          <w:lang w:val="zh-TW"/>
          <w14:textFill>
            <w14:solidFill>
              <w14:schemeClr w14:val="tx1"/>
            </w14:solidFill>
          </w14:textFill>
        </w:rPr>
        <w:t>竞争性</w:t>
      </w:r>
      <w:r>
        <w:rPr>
          <w:rFonts w:hint="eastAsia" w:ascii="宋体" w:hAnsi="宋体" w:cs="宋体"/>
          <w:color w:val="000000" w:themeColor="text1"/>
          <w:sz w:val="24"/>
          <w:szCs w:val="24"/>
          <w14:textFill>
            <w14:solidFill>
              <w14:schemeClr w14:val="tx1"/>
            </w14:solidFill>
          </w14:textFill>
        </w:rPr>
        <w:t>谈判</w:t>
      </w:r>
      <w:r>
        <w:rPr>
          <w:rFonts w:hint="eastAsia" w:ascii="宋体" w:hAnsi="宋体" w:cs="宋体"/>
          <w:color w:val="000000" w:themeColor="text1"/>
          <w:sz w:val="24"/>
          <w:szCs w:val="24"/>
          <w:lang w:val="zh-TW"/>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响应人（供应商）</w:t>
      </w:r>
      <w:r>
        <w:rPr>
          <w:rFonts w:ascii="宋体" w:hAnsi="宋体" w:cs="宋体"/>
          <w:color w:val="000000" w:themeColor="text1"/>
          <w:sz w:val="24"/>
          <w:szCs w:val="24"/>
          <w:lang w:val="zh-TW"/>
          <w14:textFill>
            <w14:solidFill>
              <w14:schemeClr w14:val="tx1"/>
            </w14:solidFill>
          </w14:textFill>
        </w:rPr>
        <w:t>来参加。</w:t>
      </w:r>
    </w:p>
    <w:p w14:paraId="57D95588">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14:paraId="3680F97F">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lang w:val="zh-TW"/>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老城校区卫生社会化项目</w:t>
      </w:r>
      <w:r>
        <w:rPr>
          <w:rFonts w:ascii="宋体" w:hAnsi="宋体" w:cs="宋体"/>
          <w:color w:val="000000" w:themeColor="text1"/>
          <w:sz w:val="24"/>
          <w:szCs w:val="24"/>
          <w:lang w:val="zh-TW"/>
          <w14:textFill>
            <w14:solidFill>
              <w14:schemeClr w14:val="tx1"/>
            </w14:solidFill>
          </w14:textFill>
        </w:rPr>
        <w:t>；</w:t>
      </w:r>
    </w:p>
    <w:p w14:paraId="2D94CC1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HNSJS-HWFW-2026-9</w:t>
      </w:r>
      <w:r>
        <w:rPr>
          <w:rFonts w:hint="eastAsia" w:ascii="宋体" w:hAnsi="宋体" w:cs="宋体"/>
          <w:color w:val="000000" w:themeColor="text1"/>
          <w:sz w:val="24"/>
          <w:szCs w:val="24"/>
          <w14:textFill>
            <w14:solidFill>
              <w14:schemeClr w14:val="tx1"/>
            </w14:solidFill>
          </w14:textFill>
        </w:rPr>
        <w:t>；</w:t>
      </w:r>
    </w:p>
    <w:p w14:paraId="08957D36">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年度预算</w:t>
      </w:r>
      <w:r>
        <w:rPr>
          <w:rFonts w:ascii="宋体" w:hAnsi="宋体" w:cs="宋体"/>
          <w:color w:val="000000" w:themeColor="text1"/>
          <w:sz w:val="24"/>
          <w:szCs w:val="24"/>
          <w:lang w:val="zh-TW"/>
          <w14:textFill>
            <w14:solidFill>
              <w14:schemeClr w14:val="tx1"/>
            </w14:solidFill>
          </w14:textFill>
        </w:rPr>
        <w:t>；</w:t>
      </w:r>
    </w:p>
    <w:p w14:paraId="6B70ABB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eastAsia="zh-CN"/>
          <w14:textFill>
            <w14:solidFill>
              <w14:schemeClr w14:val="tx1"/>
            </w14:solidFill>
          </w14:textFill>
        </w:rPr>
        <w:t>49.2万</w:t>
      </w:r>
      <w:r>
        <w:rPr>
          <w:rFonts w:hint="eastAsia" w:ascii="宋体" w:hAnsi="宋体" w:cs="宋体"/>
          <w:color w:val="000000" w:themeColor="text1"/>
          <w:sz w:val="24"/>
          <w:szCs w:val="24"/>
          <w14:textFill>
            <w14:solidFill>
              <w14:schemeClr w14:val="tx1"/>
            </w14:solidFill>
          </w14:textFill>
        </w:rPr>
        <w:t>元。</w:t>
      </w:r>
    </w:p>
    <w:p w14:paraId="6CC22421">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14:paraId="51B5FB39">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老城校区</w:t>
      </w:r>
      <w:r>
        <w:rPr>
          <w:rFonts w:ascii="宋体" w:hAnsi="宋体" w:cs="宋体"/>
          <w:color w:val="000000" w:themeColor="text1"/>
          <w:sz w:val="24"/>
          <w:szCs w:val="24"/>
          <w:lang w:val="zh-TW"/>
          <w14:textFill>
            <w14:solidFill>
              <w14:schemeClr w14:val="tx1"/>
            </w14:solidFill>
          </w14:textFill>
        </w:rPr>
        <w:t>；</w:t>
      </w:r>
    </w:p>
    <w:p w14:paraId="0E2A9D6D">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14:textFill>
            <w14:solidFill>
              <w14:schemeClr w14:val="tx1"/>
            </w14:solidFill>
          </w14:textFill>
        </w:rPr>
        <w:t>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2026年度</w:t>
      </w:r>
      <w:r>
        <w:rPr>
          <w:rFonts w:hint="eastAsia" w:ascii="宋体" w:hAnsi="宋体" w:cs="宋体"/>
          <w:color w:val="000000" w:themeColor="text1"/>
          <w:sz w:val="24"/>
          <w:szCs w:val="24"/>
          <w14:textFill>
            <w14:solidFill>
              <w14:schemeClr w14:val="tx1"/>
            </w14:solidFill>
          </w14:textFill>
        </w:rPr>
        <w:t>；</w:t>
      </w:r>
    </w:p>
    <w:p w14:paraId="2ADFE31B">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8.服务要求：按具体规定执行</w:t>
      </w:r>
      <w:r>
        <w:rPr>
          <w:rFonts w:hint="eastAsia" w:ascii="宋体" w:hAnsi="宋体" w:cs="宋体"/>
          <w:color w:val="000000" w:themeColor="text1"/>
          <w:sz w:val="24"/>
          <w:szCs w:val="24"/>
          <w:lang w:eastAsia="zh-CN"/>
          <w14:textFill>
            <w14:solidFill>
              <w14:schemeClr w14:val="tx1"/>
            </w14:solidFill>
          </w14:textFill>
        </w:rPr>
        <w:t>；</w:t>
      </w:r>
    </w:p>
    <w:p w14:paraId="41B0104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14:paraId="51AC2F2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10.质量标准：合格。</w:t>
      </w:r>
    </w:p>
    <w:p w14:paraId="00FACD4F">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二、响应人（供应商）</w:t>
      </w:r>
      <w:r>
        <w:rPr>
          <w:rFonts w:ascii="宋体" w:hAnsi="宋体" w:cs="宋体"/>
          <w:b/>
          <w:bCs/>
          <w:color w:val="000000" w:themeColor="text1"/>
          <w:sz w:val="24"/>
          <w:szCs w:val="24"/>
          <w:lang w:val="zh-TW"/>
          <w14:textFill>
            <w14:solidFill>
              <w14:schemeClr w14:val="tx1"/>
            </w14:solidFill>
          </w14:textFill>
        </w:rPr>
        <w:t>资格要求</w:t>
      </w:r>
    </w:p>
    <w:p w14:paraId="4052C9DC">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1.满足《中华人民共和国政府采购法》第二十二条规定；</w:t>
      </w:r>
    </w:p>
    <w:p w14:paraId="601E58EF">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1.1 在中华人民共和国注册，具有独立承担民事责任能力的法人，提供合法且有效的营业执照副本；</w:t>
      </w:r>
    </w:p>
    <w:p w14:paraId="11B48B48">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1.2响应商具有良好的商业信誉和健全的财务会计制度（会计师事务所出具的202</w:t>
      </w:r>
      <w:r>
        <w:rPr>
          <w:rFonts w:hint="eastAsia" w:ascii="宋体" w:hAnsi="宋体" w:cs="宋体"/>
          <w:color w:val="000000" w:themeColor="text1"/>
          <w:sz w:val="24"/>
          <w:szCs w:val="24"/>
          <w14:textFill>
            <w14:solidFill>
              <w14:schemeClr w14:val="tx1"/>
            </w14:solidFill>
          </w14:textFill>
        </w:rPr>
        <w:t>4</w:t>
      </w:r>
      <w:r>
        <w:rPr>
          <w:rFonts w:hint="eastAsia" w:ascii="宋体" w:hAnsi="宋体" w:cs="宋体"/>
          <w:color w:val="000000" w:themeColor="text1"/>
          <w:sz w:val="24"/>
          <w:szCs w:val="24"/>
          <w:lang w:val="zh-TW"/>
          <w14:textFill>
            <w14:solidFill>
              <w14:schemeClr w14:val="tx1"/>
            </w14:solidFill>
          </w14:textFill>
        </w:rPr>
        <w:t>年度财务审计报告的复印件或者202</w:t>
      </w: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zh-TW"/>
          <w14:textFill>
            <w14:solidFill>
              <w14:schemeClr w14:val="tx1"/>
            </w14:solidFill>
          </w14:textFill>
        </w:rPr>
        <w:t>年01月至今任意3个月的财务报表的复印件。(需包含资产负债表、利润表）；</w:t>
      </w:r>
    </w:p>
    <w:p w14:paraId="4CF01EC0">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1.3响应商有依法缴纳税收和社会保障资金的良好记录（提供202</w:t>
      </w: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zh-TW"/>
          <w14:textFill>
            <w14:solidFill>
              <w14:schemeClr w14:val="tx1"/>
            </w14:solidFill>
          </w14:textFill>
        </w:rPr>
        <w:t>年至今任意一个月的税收证明和社会保障缴费记录或承诺书及相关的证明材料）；</w:t>
      </w:r>
    </w:p>
    <w:p w14:paraId="1E36F61B">
      <w:pPr>
        <w:spacing w:line="360" w:lineRule="auto"/>
        <w:ind w:firstLine="480" w:firstLineChars="200"/>
        <w:rPr>
          <w:rFonts w:ascii="宋体" w:hAnsi="宋体" w:cs="宋体"/>
          <w:sz w:val="24"/>
          <w:szCs w:val="24"/>
          <w:lang w:val="zh-TW" w:eastAsia="zh-TW"/>
        </w:rPr>
      </w:pPr>
      <w:r>
        <w:rPr>
          <w:rFonts w:hint="eastAsia" w:ascii="宋体" w:hAnsi="宋体" w:cs="宋体"/>
          <w:sz w:val="24"/>
          <w:szCs w:val="24"/>
          <w:lang w:val="zh-TW" w:eastAsia="zh-TW"/>
        </w:rPr>
        <w:t>1.4没有列入严重失信主体名单、重大税收违法失信主体、政府采购严重违法失信行为记录名单、失信被执行人的响应人。（</w:t>
      </w:r>
      <w:r>
        <w:rPr>
          <w:rFonts w:hint="eastAsia" w:ascii="宋体" w:hAnsi="宋体" w:cs="宋体"/>
          <w:sz w:val="24"/>
          <w:szCs w:val="24"/>
          <w:lang w:eastAsia="zh-TW"/>
        </w:rPr>
        <w:t>可提供</w:t>
      </w:r>
      <w:r>
        <w:rPr>
          <w:rFonts w:hint="eastAsia" w:ascii="宋体" w:hAnsi="宋体" w:cs="宋体"/>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hint="eastAsia" w:ascii="宋体" w:hAnsi="宋体" w:cs="宋体"/>
          <w:sz w:val="24"/>
          <w:szCs w:val="24"/>
          <w:lang w:val="zh-TW" w:eastAsia="zh-TW"/>
        </w:rPr>
        <w:t>询价</w:t>
      </w:r>
      <w:r>
        <w:rPr>
          <w:rFonts w:ascii="宋体" w:hAnsi="宋体" w:cs="宋体"/>
          <w:sz w:val="24"/>
          <w:szCs w:val="24"/>
          <w:lang w:val="zh-TW" w:eastAsia="zh-TW"/>
        </w:rPr>
        <w:t>公告发布时间之后</w:t>
      </w:r>
      <w:r>
        <w:rPr>
          <w:rFonts w:hint="eastAsia" w:ascii="宋体" w:hAnsi="宋体" w:cs="宋体"/>
          <w:sz w:val="24"/>
          <w:szCs w:val="24"/>
          <w:lang w:val="zh-TW" w:eastAsia="zh-TW"/>
        </w:rPr>
        <w:t>，如查明存在相关失信行为取消响应资格和中选资格）。</w:t>
      </w:r>
    </w:p>
    <w:p w14:paraId="094673BD">
      <w:pPr>
        <w:spacing w:line="360" w:lineRule="auto"/>
        <w:ind w:firstLine="480" w:firstLineChars="200"/>
        <w:rPr>
          <w:rFonts w:ascii="宋体" w:hAnsi="宋体" w:cs="宋体"/>
          <w:sz w:val="24"/>
          <w:szCs w:val="24"/>
        </w:rPr>
      </w:pPr>
      <w:r>
        <w:rPr>
          <w:rFonts w:hint="eastAsia" w:ascii="宋体" w:hAnsi="宋体" w:cs="宋体"/>
          <w:color w:val="000000" w:themeColor="text1"/>
          <w:sz w:val="24"/>
          <w:szCs w:val="24"/>
          <w:lang w:val="zh-TW"/>
          <w14:textFill>
            <w14:solidFill>
              <w14:schemeClr w14:val="tx1"/>
            </w14:solidFill>
          </w14:textFill>
        </w:rPr>
        <w:t>1.5</w:t>
      </w:r>
      <w:r>
        <w:rPr>
          <w:rFonts w:hint="eastAsia" w:ascii="宋体" w:hAnsi="宋体" w:cs="宋体"/>
          <w:sz w:val="24"/>
          <w:szCs w:val="24"/>
          <w:lang w:val="zh-TW"/>
        </w:rPr>
        <w:t>响应商在参加政府采购活动前三年内（成立不足三年的从成立之日起算），在经营活动中没有重大违法记录</w:t>
      </w:r>
      <w:r>
        <w:rPr>
          <w:rFonts w:hint="eastAsia" w:ascii="宋体" w:hAnsi="宋体" w:cs="宋体"/>
          <w:sz w:val="24"/>
          <w:szCs w:val="24"/>
        </w:rPr>
        <w:t>或行政处罚</w:t>
      </w:r>
      <w:r>
        <w:rPr>
          <w:rFonts w:hint="eastAsia" w:ascii="宋体" w:hAnsi="宋体" w:cs="宋体"/>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hint="eastAsia" w:ascii="宋体" w:hAnsi="宋体" w:cs="宋体"/>
          <w:sz w:val="24"/>
          <w:szCs w:val="24"/>
        </w:rPr>
        <w:t>并提供委托人的社保证明材料</w:t>
      </w:r>
      <w:r>
        <w:rPr>
          <w:rFonts w:hint="eastAsia" w:ascii="宋体" w:hAnsi="宋体" w:cs="宋体"/>
          <w:sz w:val="24"/>
          <w:szCs w:val="24"/>
          <w:lang w:val="zh-TW"/>
        </w:rPr>
        <w:t>）。</w:t>
      </w:r>
    </w:p>
    <w:p w14:paraId="2842493D">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sz w:val="24"/>
          <w:szCs w:val="24"/>
          <w:lang w:val="zh-TW"/>
        </w:rPr>
        <w:t>2.落实政府采购政策需满足的资格要求</w:t>
      </w:r>
      <w:r>
        <w:rPr>
          <w:rFonts w:hint="eastAsia" w:ascii="宋体" w:hAnsi="宋体" w:cs="宋体"/>
          <w:color w:val="000000" w:themeColor="text1"/>
          <w:sz w:val="24"/>
          <w:szCs w:val="24"/>
          <w:lang w:val="zh-TW"/>
          <w14:textFill>
            <w14:solidFill>
              <w14:schemeClr w14:val="tx1"/>
            </w14:solidFill>
          </w14:textFill>
        </w:rPr>
        <w:t>：《政府采购促进中小企业发展管理办法》、《关于促进残疾人就业政府采购政策的通知》、《财政部、司法部关于政府采购支持监狱企业发展有关问题的通知》。</w:t>
      </w:r>
    </w:p>
    <w:p w14:paraId="64EEF1BA">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3.本项目的特定资格要求：</w:t>
      </w:r>
      <w:r>
        <w:rPr>
          <w:rFonts w:hint="eastAsia" w:ascii="宋体" w:hAnsi="宋体" w:cs="宋体"/>
          <w:color w:val="000000" w:themeColor="text1"/>
          <w:sz w:val="24"/>
          <w:szCs w:val="24"/>
          <w:highlight w:val="yellow"/>
          <w:lang w:val="zh-TW"/>
          <w14:textFill>
            <w14:solidFill>
              <w14:schemeClr w14:val="tx1"/>
            </w14:solidFill>
          </w14:textFill>
        </w:rPr>
        <w:t>无</w:t>
      </w:r>
    </w:p>
    <w:p w14:paraId="5A3806E2">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4.本项目不接受联合体响应</w:t>
      </w:r>
    </w:p>
    <w:p w14:paraId="0913AC2D">
      <w:pPr>
        <w:spacing w:line="460" w:lineRule="exact"/>
        <w:ind w:firstLine="426"/>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ascii="宋体" w:hAnsi="宋体"/>
          <w:b/>
          <w:color w:val="000000" w:themeColor="text1"/>
          <w:sz w:val="24"/>
          <w:szCs w:val="24"/>
          <w14:textFill>
            <w14:solidFill>
              <w14:schemeClr w14:val="tx1"/>
            </w14:solidFill>
          </w14:textFill>
        </w:rPr>
        <w:t xml:space="preserve"> 谈判文件的获取及</w:t>
      </w:r>
      <w:r>
        <w:rPr>
          <w:rFonts w:hint="eastAsia" w:ascii="宋体" w:hAnsi="宋体"/>
          <w:b/>
          <w:color w:val="000000" w:themeColor="text1"/>
          <w:sz w:val="24"/>
          <w:szCs w:val="24"/>
          <w14:textFill>
            <w14:solidFill>
              <w14:schemeClr w14:val="tx1"/>
            </w14:solidFill>
          </w14:textFill>
        </w:rPr>
        <w:t>响应</w:t>
      </w:r>
      <w:r>
        <w:rPr>
          <w:rFonts w:ascii="宋体" w:hAnsi="宋体"/>
          <w:b/>
          <w:color w:val="000000" w:themeColor="text1"/>
          <w:sz w:val="24"/>
          <w:szCs w:val="24"/>
          <w14:textFill>
            <w14:solidFill>
              <w14:schemeClr w14:val="tx1"/>
            </w14:solidFill>
          </w14:textFill>
        </w:rPr>
        <w:t>保证金</w:t>
      </w:r>
    </w:p>
    <w:p w14:paraId="54DF74BB">
      <w:pPr>
        <w:spacing w:line="360" w:lineRule="auto"/>
        <w:ind w:right="-61" w:rightChars="-29" w:firstLine="424" w:firstLineChars="177"/>
        <w:rPr>
          <w:rFonts w:ascii="宋体" w:hAnsi="宋体"/>
          <w:color w:val="000000" w:themeColor="text1"/>
          <w:sz w:val="24"/>
          <w:szCs w:val="22"/>
          <w14:textFill>
            <w14:solidFill>
              <w14:schemeClr w14:val="tx1"/>
            </w14:solidFill>
          </w14:textFill>
        </w:rPr>
      </w:pPr>
      <w:r>
        <w:rPr>
          <w:rFonts w:hint="eastAsia" w:ascii="宋体" w:hAnsi="宋体"/>
          <w:color w:val="000000" w:themeColor="text1"/>
          <w:sz w:val="24"/>
          <w:szCs w:val="22"/>
          <w14:textFill>
            <w14:solidFill>
              <w14:schemeClr w14:val="tx1"/>
            </w14:solidFill>
          </w14:textFill>
        </w:rPr>
        <w:t>1.</w:t>
      </w:r>
      <w:r>
        <w:rPr>
          <w:rFonts w:ascii="宋体" w:hAnsi="宋体"/>
          <w:color w:val="000000" w:themeColor="text1"/>
          <w:sz w:val="24"/>
          <w:szCs w:val="22"/>
          <w14:textFill>
            <w14:solidFill>
              <w14:schemeClr w14:val="tx1"/>
            </w14:solidFill>
          </w14:textFill>
        </w:rPr>
        <w:t>文件</w:t>
      </w:r>
      <w:r>
        <w:rPr>
          <w:rFonts w:hint="eastAsia" w:ascii="宋体" w:hAnsi="宋体"/>
          <w:color w:val="000000" w:themeColor="text1"/>
          <w:sz w:val="24"/>
          <w:szCs w:val="22"/>
          <w14:textFill>
            <w14:solidFill>
              <w14:schemeClr w14:val="tx1"/>
            </w14:solidFill>
          </w14:textFill>
        </w:rPr>
        <w:t>获取</w:t>
      </w:r>
      <w:r>
        <w:rPr>
          <w:rFonts w:ascii="宋体" w:hAnsi="宋体"/>
          <w:color w:val="000000" w:themeColor="text1"/>
          <w:sz w:val="24"/>
          <w:szCs w:val="22"/>
          <w14:textFill>
            <w14:solidFill>
              <w14:schemeClr w14:val="tx1"/>
            </w14:solidFill>
          </w14:textFill>
        </w:rPr>
        <w:t>截止时间：</w:t>
      </w:r>
      <w:r>
        <w:rPr>
          <w:rFonts w:hint="eastAsia" w:ascii="宋体" w:hAnsi="宋体"/>
          <w:color w:val="000000" w:themeColor="text1"/>
          <w:sz w:val="24"/>
          <w:szCs w:val="22"/>
          <w14:textFill>
            <w14:solidFill>
              <w14:schemeClr w14:val="tx1"/>
            </w14:solidFill>
          </w14:textFill>
        </w:rPr>
        <w:t>凡有意参加响应者，请于202</w:t>
      </w:r>
      <w:r>
        <w:rPr>
          <w:rFonts w:hint="eastAsia" w:ascii="宋体" w:hAnsi="宋体"/>
          <w:color w:val="000000" w:themeColor="text1"/>
          <w:sz w:val="24"/>
          <w:szCs w:val="22"/>
          <w:lang w:val="en-US" w:eastAsia="zh-CN"/>
          <w14:textFill>
            <w14:solidFill>
              <w14:schemeClr w14:val="tx1"/>
            </w14:solidFill>
          </w14:textFill>
        </w:rPr>
        <w:t>6</w:t>
      </w:r>
      <w:r>
        <w:rPr>
          <w:rFonts w:hint="eastAsia" w:ascii="宋体" w:hAnsi="宋体"/>
          <w:color w:val="000000" w:themeColor="text1"/>
          <w:sz w:val="24"/>
          <w:szCs w:val="22"/>
          <w14:textFill>
            <w14:solidFill>
              <w14:schemeClr w14:val="tx1"/>
            </w14:solidFill>
          </w14:textFill>
        </w:rPr>
        <w:t>年</w:t>
      </w:r>
      <w:r>
        <w:rPr>
          <w:rFonts w:hint="eastAsia" w:ascii="宋体" w:hAnsi="宋体"/>
          <w:color w:val="000000" w:themeColor="text1"/>
          <w:sz w:val="24"/>
          <w:szCs w:val="22"/>
          <w:lang w:val="en-US" w:eastAsia="zh-CN"/>
          <w14:textFill>
            <w14:solidFill>
              <w14:schemeClr w14:val="tx1"/>
            </w14:solidFill>
          </w14:textFill>
        </w:rPr>
        <w:t>1</w:t>
      </w:r>
      <w:r>
        <w:rPr>
          <w:rFonts w:hint="eastAsia" w:ascii="宋体" w:hAnsi="宋体"/>
          <w:color w:val="000000" w:themeColor="text1"/>
          <w:sz w:val="24"/>
          <w:szCs w:val="22"/>
          <w14:textFill>
            <w14:solidFill>
              <w14:schemeClr w14:val="tx1"/>
            </w14:solidFill>
          </w14:textFill>
        </w:rPr>
        <w:t>月1</w:t>
      </w:r>
      <w:r>
        <w:rPr>
          <w:rFonts w:hint="eastAsia" w:ascii="宋体" w:hAnsi="宋体"/>
          <w:color w:val="000000" w:themeColor="text1"/>
          <w:sz w:val="24"/>
          <w:szCs w:val="22"/>
          <w:lang w:val="en-US" w:eastAsia="zh-CN"/>
          <w14:textFill>
            <w14:solidFill>
              <w14:schemeClr w14:val="tx1"/>
            </w14:solidFill>
          </w14:textFill>
        </w:rPr>
        <w:t>3</w:t>
      </w:r>
      <w:r>
        <w:rPr>
          <w:rFonts w:hint="eastAsia" w:ascii="宋体" w:hAnsi="宋体"/>
          <w:color w:val="000000" w:themeColor="text1"/>
          <w:sz w:val="24"/>
          <w:szCs w:val="22"/>
          <w14:textFill>
            <w14:solidFill>
              <w14:schemeClr w14:val="tx1"/>
            </w14:solidFill>
          </w14:textFill>
        </w:rPr>
        <w:t>日至202</w:t>
      </w:r>
      <w:r>
        <w:rPr>
          <w:rFonts w:hint="eastAsia" w:ascii="宋体" w:hAnsi="宋体"/>
          <w:color w:val="000000" w:themeColor="text1"/>
          <w:sz w:val="24"/>
          <w:szCs w:val="22"/>
          <w:lang w:val="en-US" w:eastAsia="zh-CN"/>
          <w14:textFill>
            <w14:solidFill>
              <w14:schemeClr w14:val="tx1"/>
            </w14:solidFill>
          </w14:textFill>
        </w:rPr>
        <w:t>6</w:t>
      </w:r>
      <w:r>
        <w:rPr>
          <w:rFonts w:hint="eastAsia" w:ascii="宋体" w:hAnsi="宋体"/>
          <w:color w:val="000000" w:themeColor="text1"/>
          <w:sz w:val="24"/>
          <w:szCs w:val="22"/>
          <w14:textFill>
            <w14:solidFill>
              <w14:schemeClr w14:val="tx1"/>
            </w14:solidFill>
          </w14:textFill>
        </w:rPr>
        <w:t>年</w:t>
      </w:r>
      <w:r>
        <w:rPr>
          <w:rFonts w:hint="eastAsia" w:ascii="宋体" w:hAnsi="宋体"/>
          <w:color w:val="000000" w:themeColor="text1"/>
          <w:sz w:val="24"/>
          <w:szCs w:val="22"/>
          <w:lang w:val="en-US" w:eastAsia="zh-CN"/>
          <w14:textFill>
            <w14:solidFill>
              <w14:schemeClr w14:val="tx1"/>
            </w14:solidFill>
          </w14:textFill>
        </w:rPr>
        <w:t>1</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15</w:t>
      </w:r>
      <w:r>
        <w:rPr>
          <w:rFonts w:hint="eastAsia" w:ascii="宋体" w:hAnsi="宋体"/>
          <w:color w:val="000000" w:themeColor="text1"/>
          <w:sz w:val="24"/>
          <w:szCs w:val="22"/>
          <w14:textFill>
            <w14:solidFill>
              <w14:schemeClr w14:val="tx1"/>
            </w14:solidFill>
          </w14:textFill>
        </w:rPr>
        <w:t>日下载提交文件。</w:t>
      </w:r>
    </w:p>
    <w:p w14:paraId="58174D86">
      <w:pPr>
        <w:spacing w:line="360" w:lineRule="auto"/>
        <w:ind w:right="-61" w:rightChars="-29" w:firstLine="424" w:firstLineChars="177"/>
        <w:rPr>
          <w:rFonts w:ascii="宋体" w:hAnsi="宋体"/>
          <w:sz w:val="24"/>
          <w:szCs w:val="22"/>
        </w:rPr>
      </w:pPr>
      <w:r>
        <w:rPr>
          <w:rFonts w:hint="eastAsia" w:ascii="宋体" w:hAnsi="宋体"/>
          <w:sz w:val="24"/>
          <w:szCs w:val="22"/>
        </w:rPr>
        <w:t>2.</w:t>
      </w:r>
      <w:r>
        <w:rPr>
          <w:rFonts w:ascii="宋体" w:hAnsi="宋体"/>
          <w:sz w:val="24"/>
          <w:szCs w:val="22"/>
        </w:rPr>
        <w:t>售价:</w:t>
      </w:r>
      <w:r>
        <w:rPr>
          <w:rFonts w:hint="eastAsia" w:ascii="宋体" w:hAnsi="宋体"/>
          <w:sz w:val="24"/>
          <w:szCs w:val="22"/>
        </w:rPr>
        <w:t>免费</w:t>
      </w:r>
      <w:r>
        <w:rPr>
          <w:rFonts w:ascii="宋体" w:hAnsi="宋体"/>
          <w:sz w:val="24"/>
          <w:szCs w:val="22"/>
        </w:rPr>
        <w:t>（</w:t>
      </w:r>
      <w:r>
        <w:rPr>
          <w:rFonts w:hint="eastAsia" w:ascii="宋体" w:hAnsi="宋体"/>
          <w:sz w:val="24"/>
          <w:szCs w:val="22"/>
          <w:lang w:val="en-US" w:eastAsia="zh-CN"/>
        </w:rPr>
        <w:t>校园网</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lang w:val="en-GB" w:eastAsia="zh-CN"/>
        </w:rPr>
        <w:t>，</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p>
    <w:p w14:paraId="13397831">
      <w:pPr>
        <w:spacing w:line="360" w:lineRule="auto"/>
        <w:ind w:right="-61" w:rightChars="-29" w:firstLine="424" w:firstLineChars="177"/>
        <w:rPr>
          <w:rFonts w:ascii="宋体" w:hAnsi="宋体"/>
          <w:sz w:val="24"/>
          <w:szCs w:val="22"/>
        </w:rPr>
      </w:pPr>
      <w:r>
        <w:rPr>
          <w:rFonts w:hint="eastAsia" w:ascii="宋体" w:hAnsi="宋体"/>
          <w:sz w:val="24"/>
          <w:szCs w:val="22"/>
        </w:rPr>
        <w:t>3.响应人</w:t>
      </w:r>
      <w:r>
        <w:rPr>
          <w:rFonts w:ascii="宋体" w:hAnsi="宋体"/>
          <w:sz w:val="24"/>
          <w:szCs w:val="22"/>
        </w:rPr>
        <w:t>提问截止时间：</w:t>
      </w:r>
      <w:r>
        <w:rPr>
          <w:rFonts w:hint="eastAsia" w:ascii="宋体" w:hAnsi="宋体"/>
          <w:sz w:val="24"/>
          <w:szCs w:val="22"/>
        </w:rPr>
        <w:t>202</w:t>
      </w:r>
      <w:r>
        <w:rPr>
          <w:rFonts w:hint="eastAsia" w:ascii="宋体" w:hAnsi="宋体"/>
          <w:sz w:val="24"/>
          <w:szCs w:val="22"/>
          <w:lang w:val="en-US" w:eastAsia="zh-CN"/>
        </w:rPr>
        <w:t>6</w:t>
      </w:r>
      <w:r>
        <w:rPr>
          <w:rFonts w:hint="eastAsia" w:ascii="宋体" w:hAnsi="宋体"/>
          <w:sz w:val="24"/>
          <w:szCs w:val="22"/>
        </w:rPr>
        <w:t>年</w:t>
      </w:r>
      <w:r>
        <w:rPr>
          <w:rFonts w:hint="eastAsia" w:ascii="宋体" w:hAnsi="宋体"/>
          <w:sz w:val="24"/>
          <w:szCs w:val="22"/>
          <w:lang w:val="en-US" w:eastAsia="zh-CN"/>
        </w:rPr>
        <w:t>1</w:t>
      </w:r>
      <w:r>
        <w:rPr>
          <w:rFonts w:hint="eastAsia" w:ascii="宋体" w:hAnsi="宋体"/>
          <w:sz w:val="24"/>
          <w:szCs w:val="22"/>
        </w:rPr>
        <w:t>月</w:t>
      </w:r>
      <w:r>
        <w:rPr>
          <w:rFonts w:hint="eastAsia" w:ascii="宋体" w:hAnsi="宋体"/>
          <w:sz w:val="24"/>
          <w:szCs w:val="22"/>
          <w:lang w:val="en-US" w:eastAsia="zh-CN"/>
        </w:rPr>
        <w:t>16</w:t>
      </w:r>
      <w:r>
        <w:rPr>
          <w:rFonts w:hint="eastAsia" w:ascii="宋体" w:hAnsi="宋体"/>
          <w:sz w:val="24"/>
          <w:szCs w:val="22"/>
        </w:rPr>
        <w:t>日上午1</w:t>
      </w:r>
      <w:r>
        <w:rPr>
          <w:rFonts w:hint="eastAsia" w:ascii="宋体" w:hAnsi="宋体"/>
          <w:sz w:val="24"/>
          <w:szCs w:val="22"/>
          <w:lang w:val="en-US" w:eastAsia="zh-CN"/>
        </w:rPr>
        <w:t>0</w:t>
      </w:r>
      <w:r>
        <w:rPr>
          <w:rFonts w:hint="eastAsia" w:ascii="宋体" w:hAnsi="宋体"/>
          <w:sz w:val="24"/>
          <w:szCs w:val="22"/>
        </w:rPr>
        <w:t>:00</w:t>
      </w:r>
      <w:r>
        <w:rPr>
          <w:rFonts w:ascii="宋体" w:hAnsi="宋体"/>
          <w:sz w:val="24"/>
          <w:szCs w:val="22"/>
        </w:rPr>
        <w:t>（北京时间）。</w:t>
      </w:r>
    </w:p>
    <w:p w14:paraId="41C87366">
      <w:pPr>
        <w:spacing w:line="360" w:lineRule="auto"/>
        <w:ind w:right="-61" w:rightChars="-29" w:firstLine="426" w:firstLineChars="177"/>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14:paraId="5B774601">
      <w:pPr>
        <w:spacing w:line="360" w:lineRule="auto"/>
        <w:ind w:right="-61" w:rightChars="-29" w:firstLine="424" w:firstLineChars="177"/>
        <w:rPr>
          <w:rFonts w:ascii="宋体" w:hAnsi="宋体"/>
          <w:sz w:val="24"/>
          <w:szCs w:val="22"/>
        </w:rPr>
      </w:pPr>
      <w:r>
        <w:rPr>
          <w:rFonts w:hint="eastAsia" w:ascii="宋体" w:hAnsi="宋体"/>
          <w:sz w:val="24"/>
          <w:szCs w:val="22"/>
        </w:rPr>
        <w:t>1.</w:t>
      </w:r>
      <w:r>
        <w:rPr>
          <w:rFonts w:ascii="宋体" w:hAnsi="宋体"/>
          <w:sz w:val="24"/>
          <w:szCs w:val="22"/>
        </w:rPr>
        <w:t>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w:t>
      </w:r>
      <w:r>
        <w:rPr>
          <w:rFonts w:hint="eastAsia" w:ascii="宋体" w:hAnsi="宋体"/>
          <w:sz w:val="24"/>
          <w:szCs w:val="22"/>
          <w:lang w:val="en-US" w:eastAsia="zh-CN"/>
        </w:rPr>
        <w:t>6</w:t>
      </w:r>
      <w:r>
        <w:rPr>
          <w:rFonts w:hint="eastAsia" w:ascii="宋体" w:hAnsi="宋体"/>
          <w:sz w:val="24"/>
          <w:szCs w:val="22"/>
        </w:rPr>
        <w:t>年</w:t>
      </w:r>
      <w:bookmarkStart w:id="6" w:name="OLE_LINK6"/>
      <w:bookmarkStart w:id="7" w:name="OLE_LINK7"/>
      <w:r>
        <w:rPr>
          <w:rFonts w:hint="eastAsia" w:ascii="宋体" w:hAnsi="宋体"/>
          <w:sz w:val="24"/>
          <w:szCs w:val="22"/>
          <w:lang w:val="en-US" w:eastAsia="zh-CN"/>
        </w:rPr>
        <w:t>1</w:t>
      </w:r>
      <w:r>
        <w:rPr>
          <w:rFonts w:hint="eastAsia" w:ascii="宋体" w:hAnsi="宋体"/>
          <w:sz w:val="24"/>
          <w:szCs w:val="22"/>
        </w:rPr>
        <w:t>月</w:t>
      </w:r>
      <w:r>
        <w:rPr>
          <w:rFonts w:hint="eastAsia" w:ascii="宋体" w:hAnsi="宋体"/>
          <w:sz w:val="24"/>
          <w:szCs w:val="22"/>
          <w:lang w:val="en-US" w:eastAsia="zh-CN"/>
        </w:rPr>
        <w:t>16</w:t>
      </w:r>
      <w:r>
        <w:rPr>
          <w:rFonts w:hint="eastAsia" w:ascii="宋体" w:hAnsi="宋体"/>
          <w:sz w:val="24"/>
          <w:szCs w:val="22"/>
        </w:rPr>
        <w:t>日上午10:</w:t>
      </w:r>
      <w:r>
        <w:rPr>
          <w:rFonts w:hint="eastAsia" w:ascii="宋体" w:hAnsi="宋体"/>
          <w:sz w:val="24"/>
          <w:szCs w:val="22"/>
          <w:lang w:val="en-US" w:eastAsia="zh-CN"/>
        </w:rPr>
        <w:t>0</w:t>
      </w:r>
      <w:r>
        <w:rPr>
          <w:rFonts w:hint="eastAsia" w:ascii="宋体" w:hAnsi="宋体"/>
          <w:sz w:val="24"/>
          <w:szCs w:val="22"/>
        </w:rPr>
        <w:t>0</w:t>
      </w:r>
      <w:bookmarkEnd w:id="6"/>
      <w:bookmarkEnd w:id="7"/>
      <w:r>
        <w:rPr>
          <w:rFonts w:ascii="宋体" w:hAnsi="宋体"/>
          <w:sz w:val="24"/>
          <w:szCs w:val="22"/>
        </w:rPr>
        <w:t>（北京时间），逾期或不符合规定的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14:paraId="5C4A54BA">
      <w:pPr>
        <w:spacing w:line="360" w:lineRule="auto"/>
        <w:ind w:right="-61" w:rightChars="-29" w:firstLine="424" w:firstLineChars="177"/>
        <w:rPr>
          <w:rFonts w:ascii="宋体" w:hAnsi="宋体"/>
          <w:sz w:val="24"/>
          <w:szCs w:val="22"/>
          <w:lang w:val="zh-CN"/>
        </w:rPr>
      </w:pPr>
      <w:r>
        <w:rPr>
          <w:rFonts w:hint="eastAsia" w:ascii="宋体" w:hAnsi="宋体"/>
          <w:sz w:val="24"/>
          <w:szCs w:val="22"/>
        </w:rPr>
        <w:t>2.</w:t>
      </w:r>
      <w:r>
        <w:rPr>
          <w:rFonts w:hint="eastAsia" w:ascii="宋体" w:hAnsi="宋体"/>
          <w:sz w:val="24"/>
          <w:szCs w:val="22"/>
          <w:lang w:val="en-US" w:eastAsia="zh-CN"/>
        </w:rPr>
        <w:t>评审</w:t>
      </w:r>
      <w:r>
        <w:rPr>
          <w:rFonts w:ascii="宋体" w:hAnsi="宋体"/>
          <w:sz w:val="24"/>
          <w:szCs w:val="22"/>
        </w:rPr>
        <w:t>时间：</w:t>
      </w:r>
      <w:r>
        <w:rPr>
          <w:rFonts w:hint="eastAsia" w:ascii="宋体" w:hAnsi="宋体"/>
          <w:bCs/>
          <w:sz w:val="24"/>
          <w:szCs w:val="22"/>
        </w:rPr>
        <w:t>202</w:t>
      </w:r>
      <w:r>
        <w:rPr>
          <w:rFonts w:hint="eastAsia" w:ascii="宋体" w:hAnsi="宋体"/>
          <w:bCs/>
          <w:sz w:val="24"/>
          <w:szCs w:val="22"/>
          <w:lang w:val="en-US" w:eastAsia="zh-CN"/>
        </w:rPr>
        <w:t>6</w:t>
      </w:r>
      <w:r>
        <w:rPr>
          <w:rFonts w:hint="eastAsia" w:ascii="宋体" w:hAnsi="宋体"/>
          <w:bCs/>
          <w:sz w:val="24"/>
          <w:szCs w:val="22"/>
        </w:rPr>
        <w:t>年</w:t>
      </w:r>
      <w:r>
        <w:rPr>
          <w:rFonts w:hint="eastAsia" w:ascii="宋体" w:hAnsi="宋体"/>
          <w:sz w:val="24"/>
          <w:szCs w:val="22"/>
          <w:lang w:val="en-US" w:eastAsia="zh-CN"/>
        </w:rPr>
        <w:t>1</w:t>
      </w:r>
      <w:r>
        <w:rPr>
          <w:rFonts w:hint="eastAsia" w:ascii="宋体" w:hAnsi="宋体"/>
          <w:sz w:val="24"/>
          <w:szCs w:val="22"/>
        </w:rPr>
        <w:t>月</w:t>
      </w:r>
      <w:r>
        <w:rPr>
          <w:rFonts w:hint="eastAsia" w:ascii="宋体" w:hAnsi="宋体"/>
          <w:sz w:val="24"/>
          <w:szCs w:val="22"/>
          <w:lang w:val="en-US" w:eastAsia="zh-CN"/>
        </w:rPr>
        <w:t>16</w:t>
      </w:r>
      <w:r>
        <w:rPr>
          <w:rFonts w:hint="eastAsia" w:ascii="宋体" w:hAnsi="宋体"/>
          <w:sz w:val="24"/>
          <w:szCs w:val="22"/>
        </w:rPr>
        <w:t>日上午10:</w:t>
      </w:r>
      <w:r>
        <w:rPr>
          <w:rFonts w:hint="eastAsia" w:ascii="宋体" w:hAnsi="宋体"/>
          <w:sz w:val="24"/>
          <w:szCs w:val="22"/>
          <w:lang w:val="en-US" w:eastAsia="zh-CN"/>
        </w:rPr>
        <w:t>1</w:t>
      </w:r>
      <w:r>
        <w:rPr>
          <w:rFonts w:hint="eastAsia" w:ascii="宋体" w:hAnsi="宋体"/>
          <w:sz w:val="24"/>
          <w:szCs w:val="22"/>
        </w:rPr>
        <w:t>0</w:t>
      </w:r>
      <w:r>
        <w:rPr>
          <w:rFonts w:ascii="宋体" w:hAnsi="宋体"/>
          <w:sz w:val="24"/>
          <w:szCs w:val="22"/>
          <w:lang w:val="zh-TW"/>
        </w:rPr>
        <w:t>；</w:t>
      </w:r>
    </w:p>
    <w:p w14:paraId="4FB46228">
      <w:pPr>
        <w:spacing w:line="360" w:lineRule="auto"/>
        <w:ind w:right="-61" w:rightChars="-29" w:firstLine="424" w:firstLineChars="177"/>
        <w:rPr>
          <w:rFonts w:ascii="宋体" w:hAnsi="宋体"/>
          <w:sz w:val="24"/>
          <w:szCs w:val="22"/>
          <w:lang w:val="zh-CN"/>
        </w:rPr>
      </w:pPr>
      <w:r>
        <w:rPr>
          <w:rFonts w:hint="eastAsia" w:ascii="宋体" w:hAnsi="宋体"/>
          <w:sz w:val="24"/>
          <w:szCs w:val="22"/>
        </w:rPr>
        <w:t>3.</w:t>
      </w:r>
      <w:r>
        <w:rPr>
          <w:rFonts w:hint="eastAsia" w:ascii="宋体" w:hAnsi="宋体"/>
          <w:sz w:val="24"/>
          <w:szCs w:val="22"/>
          <w:lang w:val="en-US" w:eastAsia="zh-CN"/>
        </w:rPr>
        <w:t>评审</w:t>
      </w:r>
      <w:r>
        <w:rPr>
          <w:rFonts w:ascii="宋体" w:hAnsi="宋体"/>
          <w:sz w:val="24"/>
          <w:szCs w:val="22"/>
        </w:rPr>
        <w:t>地点：</w:t>
      </w:r>
      <w:r>
        <w:rPr>
          <w:rFonts w:hint="eastAsia" w:ascii="宋体" w:hAnsi="宋体"/>
          <w:sz w:val="24"/>
          <w:szCs w:val="22"/>
        </w:rPr>
        <w:t>海南省技师学院老城校区康养基地一楼108室,如有变动另行通知；（适用于现场递交）</w:t>
      </w:r>
      <w:r>
        <w:rPr>
          <w:rFonts w:ascii="宋体" w:hAnsi="宋体"/>
          <w:sz w:val="24"/>
          <w:szCs w:val="22"/>
          <w:lang w:val="zh-TW"/>
        </w:rPr>
        <w:t>；</w:t>
      </w:r>
    </w:p>
    <w:p w14:paraId="1FBC33A0">
      <w:pPr>
        <w:spacing w:line="360" w:lineRule="auto"/>
        <w:ind w:right="-61" w:rightChars="-29" w:firstLine="424" w:firstLineChars="177"/>
        <w:rPr>
          <w:rFonts w:ascii="宋体" w:hAnsi="宋体"/>
          <w:color w:val="000000" w:themeColor="text1"/>
          <w:sz w:val="24"/>
          <w:szCs w:val="22"/>
          <w:lang w:val="zh-CN"/>
          <w14:textFill>
            <w14:solidFill>
              <w14:schemeClr w14:val="tx1"/>
            </w14:solidFill>
          </w14:textFill>
        </w:rPr>
      </w:pPr>
      <w:r>
        <w:rPr>
          <w:rFonts w:hint="eastAsia" w:ascii="宋体" w:hAnsi="宋体"/>
          <w:sz w:val="24"/>
          <w:szCs w:val="22"/>
        </w:rPr>
        <w:t>4.供应商</w:t>
      </w:r>
      <w:r>
        <w:rPr>
          <w:rFonts w:ascii="宋体" w:hAnsi="宋体"/>
          <w:sz w:val="24"/>
          <w:szCs w:val="22"/>
          <w:lang w:val="zh-CN"/>
        </w:rPr>
        <w:t>在开标时需提交</w:t>
      </w:r>
      <w:r>
        <w:rPr>
          <w:rFonts w:ascii="宋体" w:hAnsi="宋体"/>
          <w:color w:val="000000" w:themeColor="text1"/>
          <w:sz w:val="24"/>
          <w:szCs w:val="22"/>
          <w:lang w:val="zh-CN"/>
          <w14:textFill>
            <w14:solidFill>
              <w14:schemeClr w14:val="tx1"/>
            </w14:solidFill>
          </w14:textFill>
        </w:rPr>
        <w:t>纸质版</w:t>
      </w:r>
      <w:r>
        <w:rPr>
          <w:rFonts w:hint="eastAsia" w:ascii="宋体" w:hAnsi="宋体"/>
          <w:color w:val="000000" w:themeColor="text1"/>
          <w:sz w:val="24"/>
          <w:szCs w:val="22"/>
          <w:lang w:val="zh-CN"/>
          <w14:textFill>
            <w14:solidFill>
              <w14:schemeClr w14:val="tx1"/>
            </w14:solidFill>
          </w14:textFill>
        </w:rPr>
        <w:t>响应</w:t>
      </w:r>
      <w:r>
        <w:rPr>
          <w:rFonts w:ascii="宋体" w:hAnsi="宋体"/>
          <w:color w:val="000000" w:themeColor="text1"/>
          <w:sz w:val="24"/>
          <w:szCs w:val="22"/>
          <w:lang w:val="zh-CN"/>
          <w14:textFill>
            <w14:solidFill>
              <w14:schemeClr w14:val="tx1"/>
            </w14:solidFill>
          </w14:textFill>
        </w:rPr>
        <w:t>文件</w:t>
      </w:r>
      <w:r>
        <w:rPr>
          <w:rFonts w:ascii="宋体" w:hAnsi="宋体"/>
          <w:color w:val="000000" w:themeColor="text1"/>
          <w:sz w:val="24"/>
          <w:szCs w:val="22"/>
          <w:lang w:val="zh-TW"/>
          <w14:textFill>
            <w14:solidFill>
              <w14:schemeClr w14:val="tx1"/>
            </w14:solidFill>
          </w14:textFill>
        </w:rPr>
        <w:t>；</w:t>
      </w:r>
    </w:p>
    <w:p w14:paraId="36CCFAE6">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海南省技师学院校园网</w:t>
      </w:r>
      <w:r>
        <w:rPr>
          <w:rFonts w:ascii="Calibri" w:hAnsi="宋体" w:cs="宋体"/>
          <w:color w:val="000000" w:themeColor="text1"/>
          <w:sz w:val="24"/>
          <w:szCs w:val="22"/>
          <w14:textFill>
            <w14:solidFill>
              <w14:schemeClr w14:val="tx1"/>
            </w14:solidFill>
          </w14:textFill>
        </w:rPr>
        <w:t>。</w:t>
      </w:r>
    </w:p>
    <w:p w14:paraId="39DE9075">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14:paraId="74FB3AD1">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招标</w:t>
      </w:r>
      <w:r>
        <w:rPr>
          <w:rFonts w:ascii="宋体" w:hAnsi="宋体" w:cs="宋体"/>
          <w:color w:val="000000" w:themeColor="text1"/>
          <w:sz w:val="24"/>
          <w:szCs w:val="24"/>
          <w:lang w:val="zh-TW"/>
          <w14:textFill>
            <w14:solidFill>
              <w14:schemeClr w14:val="tx1"/>
            </w14:solidFill>
          </w14:textFill>
        </w:rPr>
        <w:t>单位：海南省技师学院</w:t>
      </w:r>
    </w:p>
    <w:p w14:paraId="00D478D7">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海南省澄迈县南海大道1138号</w:t>
      </w:r>
    </w:p>
    <w:p w14:paraId="08F13334">
      <w:pPr>
        <w:spacing w:line="360" w:lineRule="auto"/>
        <w:ind w:firstLine="424" w:firstLineChars="177"/>
        <w:rPr>
          <w:rFonts w:hint="eastAsia" w:ascii="宋体" w:hAnsi="宋体" w:eastAsia="宋体" w:cs="宋体"/>
          <w:color w:val="000000" w:themeColor="text1"/>
          <w:sz w:val="24"/>
          <w:szCs w:val="24"/>
          <w:lang w:val="zh-TW" w:eastAsia="zh-CN"/>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w:t>
      </w:r>
      <w:r>
        <w:rPr>
          <w:rFonts w:hint="eastAsia" w:ascii="宋体" w:hAnsi="宋体" w:cs="宋体"/>
          <w:color w:val="000000" w:themeColor="text1"/>
          <w:sz w:val="24"/>
          <w:szCs w:val="24"/>
          <w:lang w:val="zh-TW" w:eastAsia="zh-CN"/>
          <w14:textFill>
            <w14:solidFill>
              <w14:schemeClr w14:val="tx1"/>
            </w14:solidFill>
          </w14:textFill>
        </w:rPr>
        <w:t>孟老师</w:t>
      </w:r>
    </w:p>
    <w:p w14:paraId="59A7DD6A">
      <w:pPr>
        <w:spacing w:line="360" w:lineRule="auto"/>
        <w:ind w:firstLine="424" w:firstLineChars="177"/>
        <w:rPr>
          <w:rFonts w:hint="eastAsia" w:ascii="宋体" w:hAnsi="宋体" w:eastAsia="宋体" w:cs="宋体"/>
          <w:color w:val="000000" w:themeColor="text1"/>
          <w:sz w:val="24"/>
          <w:szCs w:val="24"/>
          <w:lang w:val="zh-TW" w:eastAsia="zh-CN"/>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hint="eastAsia" w:ascii="宋体" w:hAnsi="宋体" w:cs="宋体" w:eastAsiaTheme="minorEastAsia"/>
          <w:color w:val="000000" w:themeColor="text1"/>
          <w:sz w:val="24"/>
          <w:szCs w:val="24"/>
          <w:lang w:val="zh-TW" w:eastAsia="zh-CN"/>
          <w14:textFill>
            <w14:solidFill>
              <w14:schemeClr w14:val="tx1"/>
            </w14:solidFill>
          </w14:textFill>
        </w:rPr>
        <w:t>13876395352</w:t>
      </w:r>
    </w:p>
    <w:p w14:paraId="1EB44ABB">
      <w:pPr>
        <w:ind w:firstLine="372"/>
        <w:rPr>
          <w:color w:val="000000" w:themeColor="text1"/>
          <w14:textFill>
            <w14:solidFill>
              <w14:schemeClr w14:val="tx1"/>
            </w14:solidFill>
          </w14:textFill>
        </w:rPr>
      </w:pPr>
    </w:p>
    <w:p w14:paraId="0F155F69">
      <w:pPr>
        <w:ind w:firstLine="372"/>
        <w:rPr>
          <w:color w:val="000000" w:themeColor="text1"/>
          <w14:textFill>
            <w14:solidFill>
              <w14:schemeClr w14:val="tx1"/>
            </w14:solidFill>
          </w14:textFill>
        </w:rPr>
      </w:pPr>
    </w:p>
    <w:p w14:paraId="7D9B5A44">
      <w:pPr>
        <w:ind w:firstLine="372"/>
        <w:rPr>
          <w:color w:val="000000" w:themeColor="text1"/>
          <w14:textFill>
            <w14:solidFill>
              <w14:schemeClr w14:val="tx1"/>
            </w14:solidFill>
          </w14:textFill>
        </w:rPr>
      </w:pPr>
    </w:p>
    <w:p w14:paraId="6527D283">
      <w:pPr>
        <w:ind w:firstLine="569"/>
        <w:jc w:val="center"/>
        <w:rPr>
          <w:b/>
          <w:color w:val="000000" w:themeColor="text1"/>
          <w:sz w:val="32"/>
          <w:szCs w:val="32"/>
          <w14:textFill>
            <w14:solidFill>
              <w14:schemeClr w14:val="tx1"/>
            </w14:solidFill>
          </w14:textFill>
        </w:rPr>
      </w:pPr>
      <w:bookmarkStart w:id="8" w:name="_Toc116920189"/>
      <w:r>
        <w:rPr>
          <w:rFonts w:hint="eastAsia"/>
          <w:b/>
          <w:color w:val="000000" w:themeColor="text1"/>
          <w:sz w:val="32"/>
          <w:szCs w:val="32"/>
          <w14:textFill>
            <w14:solidFill>
              <w14:schemeClr w14:val="tx1"/>
            </w14:solidFill>
          </w14:textFill>
        </w:rPr>
        <w:t>第二</w:t>
      </w:r>
      <w:bookmarkEnd w:id="3"/>
      <w:bookmarkStart w:id="9" w:name="_Toc238907001"/>
      <w:r>
        <w:rPr>
          <w:rFonts w:hint="eastAsia"/>
          <w:b/>
          <w:color w:val="000000" w:themeColor="text1"/>
          <w:sz w:val="32"/>
          <w:szCs w:val="32"/>
          <w14:textFill>
            <w14:solidFill>
              <w14:schemeClr w14:val="tx1"/>
            </w14:solidFill>
          </w14:textFill>
        </w:rPr>
        <w:t>章 供应商须知</w:t>
      </w:r>
      <w:bookmarkEnd w:id="4"/>
      <w:bookmarkEnd w:id="5"/>
      <w:bookmarkEnd w:id="8"/>
    </w:p>
    <w:p w14:paraId="702BE081">
      <w:pPr>
        <w:pStyle w:val="288"/>
        <w:spacing w:before="156" w:after="156"/>
        <w:ind w:firstLine="569"/>
        <w:outlineLvl w:val="1"/>
        <w:rPr>
          <w:color w:val="000000" w:themeColor="text1"/>
          <w14:textFill>
            <w14:solidFill>
              <w14:schemeClr w14:val="tx1"/>
            </w14:solidFill>
          </w14:textFill>
        </w:rPr>
      </w:pPr>
      <w:bookmarkStart w:id="10" w:name="_Toc413606684"/>
      <w:bookmarkStart w:id="11" w:name="_Toc500352175"/>
      <w:bookmarkStart w:id="12" w:name="_Toc116920190"/>
      <w:r>
        <w:rPr>
          <w:rFonts w:hint="eastAsia"/>
          <w:color w:val="000000" w:themeColor="text1"/>
          <w14:textFill>
            <w14:solidFill>
              <w14:schemeClr w14:val="tx1"/>
            </w14:solidFill>
          </w14:textFill>
        </w:rPr>
        <w:t>一、总   则</w:t>
      </w:r>
      <w:bookmarkEnd w:id="9"/>
      <w:bookmarkEnd w:id="10"/>
      <w:bookmarkEnd w:id="11"/>
      <w:bookmarkEnd w:id="12"/>
    </w:p>
    <w:p w14:paraId="0F2B2DC2">
      <w:pPr>
        <w:spacing w:line="500" w:lineRule="exact"/>
        <w:ind w:firstLine="498"/>
        <w:rPr>
          <w:b/>
          <w:color w:val="000000" w:themeColor="text1"/>
          <w:sz w:val="28"/>
          <w:szCs w:val="28"/>
          <w14:textFill>
            <w14:solidFill>
              <w14:schemeClr w14:val="tx1"/>
            </w14:solidFill>
          </w14:textFill>
        </w:rPr>
      </w:pPr>
      <w:bookmarkStart w:id="13" w:name="_Toc238907002"/>
      <w:r>
        <w:rPr>
          <w:rFonts w:hint="eastAsia"/>
          <w:b/>
          <w:color w:val="000000" w:themeColor="text1"/>
          <w:sz w:val="28"/>
          <w:szCs w:val="28"/>
          <w14:textFill>
            <w14:solidFill>
              <w14:schemeClr w14:val="tx1"/>
            </w14:solidFill>
          </w14:textFill>
        </w:rPr>
        <w:t>1．适用范围</w:t>
      </w:r>
      <w:bookmarkEnd w:id="13"/>
    </w:p>
    <w:p w14:paraId="47217252">
      <w:pPr>
        <w:tabs>
          <w:tab w:val="left" w:pos="7665"/>
        </w:tabs>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本谈判文件仅适用于本次竞争性谈判所叙述的工程、货物和服务项目采购。</w:t>
      </w:r>
    </w:p>
    <w:p w14:paraId="6AD57E33">
      <w:pPr>
        <w:spacing w:line="500" w:lineRule="exact"/>
        <w:ind w:firstLine="498"/>
        <w:rPr>
          <w:b/>
          <w:color w:val="000000" w:themeColor="text1"/>
          <w:sz w:val="28"/>
          <w:szCs w:val="28"/>
          <w14:textFill>
            <w14:solidFill>
              <w14:schemeClr w14:val="tx1"/>
            </w14:solidFill>
          </w14:textFill>
        </w:rPr>
      </w:pPr>
      <w:bookmarkStart w:id="14" w:name="_Toc238907003"/>
      <w:r>
        <w:rPr>
          <w:rFonts w:hint="eastAsia"/>
          <w:b/>
          <w:color w:val="000000" w:themeColor="text1"/>
          <w:sz w:val="28"/>
          <w:szCs w:val="28"/>
          <w14:textFill>
            <w14:solidFill>
              <w14:schemeClr w14:val="tx1"/>
            </w14:solidFill>
          </w14:textFill>
        </w:rPr>
        <w:t>2．</w:t>
      </w:r>
      <w:bookmarkEnd w:id="14"/>
      <w:r>
        <w:rPr>
          <w:rFonts w:hint="eastAsia"/>
          <w:b/>
          <w:color w:val="000000" w:themeColor="text1"/>
          <w:sz w:val="28"/>
          <w:szCs w:val="28"/>
          <w14:textFill>
            <w14:solidFill>
              <w14:schemeClr w14:val="tx1"/>
            </w14:solidFill>
          </w14:textFill>
        </w:rPr>
        <w:t>合格的供应商</w:t>
      </w:r>
    </w:p>
    <w:p w14:paraId="376C599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符合《政府采购法》规定的供应商资格</w:t>
      </w:r>
    </w:p>
    <w:p w14:paraId="27DC332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供应商其他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14:paraId="646E881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2.3本谈判文件名词解释：供应商=响应人</w:t>
      </w:r>
    </w:p>
    <w:p w14:paraId="3004DFA5">
      <w:pPr>
        <w:spacing w:line="500" w:lineRule="exact"/>
        <w:ind w:firstLine="498"/>
        <w:rPr>
          <w:b/>
          <w:color w:val="000000" w:themeColor="text1"/>
          <w:sz w:val="28"/>
          <w:szCs w:val="28"/>
          <w14:textFill>
            <w14:solidFill>
              <w14:schemeClr w14:val="tx1"/>
            </w14:solidFill>
          </w14:textFill>
        </w:rPr>
      </w:pPr>
      <w:bookmarkStart w:id="15" w:name="_Toc238907004"/>
      <w:r>
        <w:rPr>
          <w:rFonts w:hint="eastAsia"/>
          <w:b/>
          <w:color w:val="000000" w:themeColor="text1"/>
          <w:sz w:val="28"/>
          <w:szCs w:val="28"/>
          <w14:textFill>
            <w14:solidFill>
              <w14:schemeClr w14:val="tx1"/>
            </w14:solidFill>
          </w14:textFill>
        </w:rPr>
        <w:t>3．费用</w:t>
      </w:r>
      <w:bookmarkEnd w:id="15"/>
    </w:p>
    <w:p w14:paraId="394A0135">
      <w:pPr>
        <w:adjustRightInd w:val="0"/>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14:paraId="079E0DAF">
      <w:pPr>
        <w:adjustRightInd w:val="0"/>
        <w:snapToGrid w:val="0"/>
        <w:spacing w:line="500" w:lineRule="exact"/>
        <w:ind w:firstLine="498"/>
        <w:rPr>
          <w:b/>
          <w:color w:val="000000" w:themeColor="text1"/>
          <w:sz w:val="28"/>
          <w:szCs w:val="28"/>
          <w14:textFill>
            <w14:solidFill>
              <w14:schemeClr w14:val="tx1"/>
            </w14:solidFill>
          </w14:textFill>
        </w:rPr>
      </w:pPr>
      <w:bookmarkStart w:id="16" w:name="_Toc238907005"/>
      <w:r>
        <w:rPr>
          <w:rFonts w:hint="eastAsia"/>
          <w:b/>
          <w:color w:val="000000" w:themeColor="text1"/>
          <w:sz w:val="28"/>
          <w:szCs w:val="28"/>
          <w14:textFill>
            <w14:solidFill>
              <w14:schemeClr w14:val="tx1"/>
            </w14:solidFill>
          </w14:textFill>
        </w:rPr>
        <w:t>4．法律适用</w:t>
      </w:r>
      <w:bookmarkEnd w:id="16"/>
    </w:p>
    <w:p w14:paraId="1CF6B8E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本次采购活动及由本次采购产生的合同受中华人民共和国的法律制约和保护。</w:t>
      </w:r>
    </w:p>
    <w:p w14:paraId="04F8AEF2">
      <w:pPr>
        <w:spacing w:line="500" w:lineRule="exact"/>
        <w:ind w:firstLine="498"/>
        <w:rPr>
          <w:b/>
          <w:color w:val="000000" w:themeColor="text1"/>
          <w:sz w:val="28"/>
          <w:szCs w:val="28"/>
          <w14:textFill>
            <w14:solidFill>
              <w14:schemeClr w14:val="tx1"/>
            </w14:solidFill>
          </w14:textFill>
        </w:rPr>
      </w:pPr>
      <w:bookmarkStart w:id="17" w:name="_Toc238907006"/>
      <w:r>
        <w:rPr>
          <w:rFonts w:hint="eastAsia"/>
          <w:b/>
          <w:color w:val="000000" w:themeColor="text1"/>
          <w:sz w:val="28"/>
          <w:szCs w:val="28"/>
          <w14:textFill>
            <w14:solidFill>
              <w14:schemeClr w14:val="tx1"/>
            </w14:solidFill>
          </w14:textFill>
        </w:rPr>
        <w:t>5．</w:t>
      </w:r>
      <w:bookmarkEnd w:id="17"/>
      <w:r>
        <w:rPr>
          <w:rFonts w:hint="eastAsia"/>
          <w:b/>
          <w:color w:val="000000" w:themeColor="text1"/>
          <w:sz w:val="28"/>
          <w:szCs w:val="28"/>
          <w14:textFill>
            <w14:solidFill>
              <w14:schemeClr w14:val="tx1"/>
            </w14:solidFill>
          </w14:textFill>
        </w:rPr>
        <w:t>谈判文件的约束力</w:t>
      </w:r>
    </w:p>
    <w:p w14:paraId="221A13DD">
      <w:pPr>
        <w:spacing w:line="500" w:lineRule="exact"/>
        <w:ind w:firstLine="432" w:firstLineChars="1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供应商获得本谈判文件后，在3个工作日内（</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月1</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日1</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:00之前）未对海南省技师学院基建设备项目管理部提出书面质疑，即被认为接受了本谈判文件中的所有条款和规定。</w:t>
      </w:r>
    </w:p>
    <w:p w14:paraId="455DCC60">
      <w:pPr>
        <w:pStyle w:val="288"/>
        <w:spacing w:before="156" w:after="156"/>
        <w:ind w:firstLine="569"/>
        <w:outlineLvl w:val="1"/>
        <w:rPr>
          <w:color w:val="000000" w:themeColor="text1"/>
          <w14:textFill>
            <w14:solidFill>
              <w14:schemeClr w14:val="tx1"/>
            </w14:solidFill>
          </w14:textFill>
        </w:rPr>
      </w:pPr>
      <w:bookmarkStart w:id="18" w:name="_Toc500352176"/>
      <w:bookmarkStart w:id="19" w:name="_Toc116920191"/>
      <w:bookmarkStart w:id="20" w:name="_Toc238907007"/>
      <w:bookmarkStart w:id="21" w:name="_Toc413606685"/>
    </w:p>
    <w:p w14:paraId="4BAEE372">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二、谈判文件</w:t>
      </w:r>
      <w:bookmarkEnd w:id="18"/>
      <w:bookmarkEnd w:id="19"/>
      <w:bookmarkEnd w:id="20"/>
      <w:bookmarkEnd w:id="21"/>
    </w:p>
    <w:p w14:paraId="1554E288">
      <w:pPr>
        <w:ind w:firstLine="498"/>
        <w:rPr>
          <w:b/>
          <w:color w:val="000000" w:themeColor="text1"/>
          <w:sz w:val="28"/>
          <w:szCs w:val="28"/>
          <w14:textFill>
            <w14:solidFill>
              <w14:schemeClr w14:val="tx1"/>
            </w14:solidFill>
          </w14:textFill>
        </w:rPr>
      </w:pPr>
      <w:bookmarkStart w:id="22" w:name="_Toc238907008"/>
      <w:r>
        <w:rPr>
          <w:rFonts w:hint="eastAsia"/>
          <w:b/>
          <w:color w:val="000000" w:themeColor="text1"/>
          <w:sz w:val="28"/>
          <w:szCs w:val="28"/>
          <w14:textFill>
            <w14:solidFill>
              <w14:schemeClr w14:val="tx1"/>
            </w14:solidFill>
          </w14:textFill>
        </w:rPr>
        <w:t>6．</w:t>
      </w:r>
      <w:bookmarkEnd w:id="22"/>
      <w:r>
        <w:rPr>
          <w:rFonts w:hint="eastAsia"/>
          <w:b/>
          <w:color w:val="000000" w:themeColor="text1"/>
          <w:sz w:val="28"/>
          <w:szCs w:val="28"/>
          <w14:textFill>
            <w14:solidFill>
              <w14:schemeClr w14:val="tx1"/>
            </w14:solidFill>
          </w14:textFill>
        </w:rPr>
        <w:t>谈判文件的组成</w:t>
      </w:r>
    </w:p>
    <w:p w14:paraId="59BEBCE2">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6.l 谈判文件由六部分组成，包括：</w:t>
      </w:r>
    </w:p>
    <w:p w14:paraId="09654834">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第一部分  竞争性谈判公告</w:t>
      </w:r>
    </w:p>
    <w:p w14:paraId="05AA766A">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第二部分  供应商须知</w:t>
      </w:r>
    </w:p>
    <w:p w14:paraId="0C7C5502">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第三部分  用户需求书</w:t>
      </w:r>
    </w:p>
    <w:p w14:paraId="53B101F8">
      <w:pPr>
        <w:spacing w:line="360" w:lineRule="auto"/>
        <w:ind w:firstLine="425"/>
        <w:rPr>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第四部分  合同主要条款</w:t>
      </w:r>
    </w:p>
    <w:p w14:paraId="6D9A8FC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第五部分  谈判文件格式</w:t>
      </w:r>
    </w:p>
    <w:p w14:paraId="0C041EF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第六部分  评审办法</w:t>
      </w:r>
    </w:p>
    <w:p w14:paraId="525F7BD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请仔细检查招标文件是否齐全，如有缺漏，请立即与海南省技师学院基建设备项目部联系解决。</w:t>
      </w:r>
    </w:p>
    <w:p w14:paraId="0F670FF2">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6.2 供应商被视为充分熟悉本采购项目所在地的与履行合同有关的各种情况，包括自然环境、气候条件、劳动力及公用设施等，本谈判文件不再对上述情况进行描述。</w:t>
      </w:r>
    </w:p>
    <w:p w14:paraId="0D46345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6.3 供应商必须详阅谈判文件的所有条款、文件及表格格式。供应商若未按谈判文件的要求和规范编制、提交响应文件，将有可能导致响应文件被拒绝接受，所造成的负面后果由供应商负责。</w:t>
      </w:r>
    </w:p>
    <w:p w14:paraId="3ABBE19F">
      <w:pPr>
        <w:spacing w:line="500" w:lineRule="exact"/>
        <w:ind w:firstLine="498"/>
        <w:rPr>
          <w:b/>
          <w:color w:val="000000" w:themeColor="text1"/>
          <w:sz w:val="28"/>
          <w:szCs w:val="28"/>
          <w14:textFill>
            <w14:solidFill>
              <w14:schemeClr w14:val="tx1"/>
            </w14:solidFill>
          </w14:textFill>
        </w:rPr>
      </w:pPr>
      <w:bookmarkStart w:id="23" w:name="_Toc238907009"/>
      <w:r>
        <w:rPr>
          <w:rFonts w:hint="eastAsia"/>
          <w:b/>
          <w:color w:val="000000" w:themeColor="text1"/>
          <w:sz w:val="28"/>
          <w:szCs w:val="28"/>
          <w14:textFill>
            <w14:solidFill>
              <w14:schemeClr w14:val="tx1"/>
            </w14:solidFill>
          </w14:textFill>
        </w:rPr>
        <w:t>7．</w:t>
      </w:r>
      <w:bookmarkEnd w:id="23"/>
      <w:r>
        <w:rPr>
          <w:rFonts w:hint="eastAsia"/>
          <w:b/>
          <w:color w:val="000000" w:themeColor="text1"/>
          <w:sz w:val="28"/>
          <w:szCs w:val="28"/>
          <w14:textFill>
            <w14:solidFill>
              <w14:schemeClr w14:val="tx1"/>
            </w14:solidFill>
          </w14:textFill>
        </w:rPr>
        <w:t>谈判文件的澄清</w:t>
      </w:r>
    </w:p>
    <w:p w14:paraId="3B7911F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14:paraId="6E7D46D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要求对谈判文件进行澄清的，均应在响应截止日前按谈判文件中的联系方式，以书面形式通知海南省技师学院基建设备项目管理部。</w:t>
      </w:r>
    </w:p>
    <w:p w14:paraId="23FB535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在响应截止时间前，学院可以视采购具体情况，延长响应截止时间和谈判时间，并在谈判文件要求提交响应文件的截止时间前，将变更时间以书面形式通知所有购买了谈判文件的供应商。</w:t>
      </w:r>
    </w:p>
    <w:p w14:paraId="46B51873">
      <w:pPr>
        <w:spacing w:line="500" w:lineRule="exact"/>
        <w:ind w:firstLine="542" w:firstLineChars="226"/>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供应商对海南省技师学院提供的谈判文件所做出的推论、解释和结论，学院概不负责。供应商由于自行对谈判文件的任何推论误解造成的后果，均由供应商自负。</w:t>
      </w:r>
      <w:bookmarkStart w:id="24" w:name="_Toc208848971"/>
      <w:bookmarkStart w:id="25" w:name="_Toc183682350"/>
      <w:bookmarkStart w:id="26" w:name="_Toc183582213"/>
      <w:bookmarkStart w:id="27" w:name="_Toc217446041"/>
    </w:p>
    <w:bookmarkEnd w:id="24"/>
    <w:bookmarkEnd w:id="25"/>
    <w:bookmarkEnd w:id="26"/>
    <w:bookmarkEnd w:id="27"/>
    <w:p w14:paraId="035BC1E2">
      <w:pPr>
        <w:spacing w:line="500" w:lineRule="exact"/>
        <w:ind w:firstLine="498"/>
        <w:rPr>
          <w:b/>
          <w:color w:val="000000" w:themeColor="text1"/>
          <w:sz w:val="28"/>
          <w:szCs w:val="28"/>
          <w14:textFill>
            <w14:solidFill>
              <w14:schemeClr w14:val="tx1"/>
            </w14:solidFill>
          </w14:textFill>
        </w:rPr>
      </w:pPr>
      <w:bookmarkStart w:id="28" w:name="_Toc238907010"/>
      <w:r>
        <w:rPr>
          <w:rFonts w:hint="eastAsia"/>
          <w:b/>
          <w:color w:val="000000" w:themeColor="text1"/>
          <w:sz w:val="28"/>
          <w:szCs w:val="28"/>
          <w14:textFill>
            <w14:solidFill>
              <w14:schemeClr w14:val="tx1"/>
            </w14:solidFill>
          </w14:textFill>
        </w:rPr>
        <w:t>8．</w:t>
      </w:r>
      <w:bookmarkEnd w:id="28"/>
      <w:r>
        <w:rPr>
          <w:rFonts w:hint="eastAsia"/>
          <w:b/>
          <w:color w:val="000000" w:themeColor="text1"/>
          <w:sz w:val="28"/>
          <w:szCs w:val="28"/>
          <w14:textFill>
            <w14:solidFill>
              <w14:schemeClr w14:val="tx1"/>
            </w14:solidFill>
          </w14:textFill>
        </w:rPr>
        <w:t>谈判文件的更正或补充</w:t>
      </w:r>
    </w:p>
    <w:p w14:paraId="40C0391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在响应截止时间前1天，海南省技师学院基建设备项目管理部均可对谈判文件用补遗漏修正书的方式进行修正。</w:t>
      </w:r>
    </w:p>
    <w:p w14:paraId="57DF2C0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对谈判文件的更正，将以书面形式通知所有供应商。补遗漏修正书将作为谈判文件的组成部分，对所有供应商有约束力。</w:t>
      </w:r>
    </w:p>
    <w:p w14:paraId="56BC084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当谈判文件与补遗漏修正书的内容相互矛盾时，以海南省技师学院基建设备项目管理部最后发出的补遗漏修正书为准。</w:t>
      </w:r>
    </w:p>
    <w:p w14:paraId="3CB3051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供应商在收到补遗漏修正书后，应于1个工作日内正式书面回函海南省技师学院。逾期不回的，学院基建设备项目管理部视同供应商已收到补遗漏修正书。</w:t>
      </w:r>
    </w:p>
    <w:p w14:paraId="0C4055D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为使供应商有足够的时间按谈判文件的更正要求修正响应文件，学院基建设备项目管理部有权决定推迟响应截止日期和谈判时间，并将此变更书面通知所有购买了同一谈判文件的供应商。</w:t>
      </w:r>
    </w:p>
    <w:p w14:paraId="03FE60D8">
      <w:pPr>
        <w:pStyle w:val="288"/>
        <w:spacing w:before="156" w:after="156"/>
        <w:ind w:firstLine="569"/>
        <w:outlineLvl w:val="1"/>
        <w:rPr>
          <w:color w:val="000000" w:themeColor="text1"/>
          <w14:textFill>
            <w14:solidFill>
              <w14:schemeClr w14:val="tx1"/>
            </w14:solidFill>
          </w14:textFill>
        </w:rPr>
      </w:pPr>
      <w:bookmarkStart w:id="29" w:name="_Toc238907011"/>
      <w:bookmarkStart w:id="30" w:name="_Toc413606686"/>
      <w:bookmarkStart w:id="31" w:name="_Toc116920192"/>
      <w:bookmarkStart w:id="32" w:name="_Toc500352177"/>
      <w:r>
        <w:rPr>
          <w:rFonts w:hint="eastAsia"/>
          <w:color w:val="000000" w:themeColor="text1"/>
          <w14:textFill>
            <w14:solidFill>
              <w14:schemeClr w14:val="tx1"/>
            </w14:solidFill>
          </w14:textFill>
        </w:rPr>
        <w:t>三、</w:t>
      </w:r>
      <w:bookmarkEnd w:id="29"/>
      <w:r>
        <w:rPr>
          <w:rFonts w:hint="eastAsia"/>
          <w:color w:val="000000" w:themeColor="text1"/>
          <w14:textFill>
            <w14:solidFill>
              <w14:schemeClr w14:val="tx1"/>
            </w14:solidFill>
          </w14:textFill>
        </w:rPr>
        <w:t>响应文件</w:t>
      </w:r>
      <w:bookmarkEnd w:id="30"/>
      <w:bookmarkEnd w:id="31"/>
      <w:bookmarkEnd w:id="32"/>
    </w:p>
    <w:p w14:paraId="08372505">
      <w:pPr>
        <w:ind w:firstLine="498"/>
        <w:rPr>
          <w:b/>
          <w:color w:val="000000" w:themeColor="text1"/>
          <w:sz w:val="28"/>
          <w:szCs w:val="28"/>
          <w14:textFill>
            <w14:solidFill>
              <w14:schemeClr w14:val="tx1"/>
            </w14:solidFill>
          </w14:textFill>
        </w:rPr>
      </w:pPr>
      <w:bookmarkStart w:id="33" w:name="_Toc238907012"/>
      <w:r>
        <w:rPr>
          <w:rFonts w:hint="eastAsia"/>
          <w:b/>
          <w:color w:val="000000" w:themeColor="text1"/>
          <w:sz w:val="28"/>
          <w:szCs w:val="28"/>
          <w14:textFill>
            <w14:solidFill>
              <w14:schemeClr w14:val="tx1"/>
            </w14:solidFill>
          </w14:textFill>
        </w:rPr>
        <w:t>9．</w:t>
      </w:r>
      <w:bookmarkEnd w:id="33"/>
      <w:r>
        <w:rPr>
          <w:rFonts w:hint="eastAsia"/>
          <w:b/>
          <w:color w:val="000000" w:themeColor="text1"/>
          <w:sz w:val="28"/>
          <w:szCs w:val="28"/>
          <w14:textFill>
            <w14:solidFill>
              <w14:schemeClr w14:val="tx1"/>
            </w14:solidFill>
          </w14:textFill>
        </w:rPr>
        <w:t>响应文件的语言及度量衡</w:t>
      </w:r>
    </w:p>
    <w:p w14:paraId="09D0E8E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9.1供应商提交的响应文件以及供应商与采购单位就有关响应的所有来往书面文件均须使用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（语言文字）。响应文件中如附有外文资料，必须逐一对应翻译成中文并加盖供应商公章后附在相关外文资料后面，否则，供应商的响应文件将作为无效响应处理。</w:t>
      </w:r>
    </w:p>
    <w:p w14:paraId="63D18DA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供应商已印刷好的资料如产品样本、说明书等可以用其他语言，但其中要点应附有中文译文。在解释响应文件时，以译文为准。</w:t>
      </w:r>
    </w:p>
    <w:p w14:paraId="6C86D81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除在谈判文件第五部分中另有规定外，度量衡单位应使用国际单位制。</w:t>
      </w:r>
    </w:p>
    <w:p w14:paraId="432B7DA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本谈判文件所表述的时间均为北京时间。</w:t>
      </w:r>
    </w:p>
    <w:p w14:paraId="6E552C5C">
      <w:pPr>
        <w:ind w:firstLine="498"/>
        <w:rPr>
          <w:b/>
          <w:color w:val="000000" w:themeColor="text1"/>
          <w:sz w:val="28"/>
          <w:szCs w:val="28"/>
          <w14:textFill>
            <w14:solidFill>
              <w14:schemeClr w14:val="tx1"/>
            </w14:solidFill>
          </w14:textFill>
        </w:rPr>
      </w:pPr>
      <w:bookmarkStart w:id="34" w:name="_Toc238907013"/>
      <w:r>
        <w:rPr>
          <w:rFonts w:hint="eastAsia"/>
          <w:b/>
          <w:color w:val="000000" w:themeColor="text1"/>
          <w:sz w:val="28"/>
          <w:szCs w:val="28"/>
          <w14:textFill>
            <w14:solidFill>
              <w14:schemeClr w14:val="tx1"/>
            </w14:solidFill>
          </w14:textFill>
        </w:rPr>
        <w:t>10．</w:t>
      </w:r>
      <w:bookmarkEnd w:id="34"/>
      <w:r>
        <w:rPr>
          <w:rFonts w:hint="eastAsia"/>
          <w:b/>
          <w:color w:val="000000" w:themeColor="text1"/>
          <w:sz w:val="28"/>
          <w:szCs w:val="28"/>
          <w14:textFill>
            <w14:solidFill>
              <w14:schemeClr w14:val="tx1"/>
            </w14:solidFill>
          </w14:textFill>
        </w:rPr>
        <w:t>谈判文件的组成</w:t>
      </w:r>
    </w:p>
    <w:p w14:paraId="4543A17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响应文件应包括下列部分（目录及有关格式按谈判文件第五部分“响应文件格式”要求）：</w:t>
      </w:r>
    </w:p>
    <w:p w14:paraId="1AA1BB6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响应函</w:t>
      </w:r>
    </w:p>
    <w:p w14:paraId="746D26F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报价一览表</w:t>
      </w:r>
    </w:p>
    <w:p w14:paraId="276E59D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授权委托书</w:t>
      </w:r>
    </w:p>
    <w:p w14:paraId="4D4124B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10.1.4</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供应商的基本情况表</w:t>
      </w:r>
    </w:p>
    <w:p w14:paraId="22B8C97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10.1.5</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中小企业声明函</w:t>
      </w:r>
    </w:p>
    <w:p w14:paraId="4E2F525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10.1.6</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其他资料</w:t>
      </w:r>
    </w:p>
    <w:p w14:paraId="2802156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10.1.7</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用户需求响应情况表</w:t>
      </w:r>
    </w:p>
    <w:p w14:paraId="678BE50A">
      <w:pPr>
        <w:spacing w:line="500" w:lineRule="exact"/>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承诺函</w:t>
      </w:r>
    </w:p>
    <w:p w14:paraId="58DCA6F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若供应商未按谈判文件的要求提供资料，或未对谈判文件做出实质性响应，将导致响应文件被视为无效。</w:t>
      </w:r>
    </w:p>
    <w:p w14:paraId="4533909A">
      <w:pPr>
        <w:spacing w:line="500" w:lineRule="exact"/>
        <w:ind w:firstLine="498"/>
        <w:rPr>
          <w:b/>
          <w:color w:val="000000" w:themeColor="text1"/>
          <w:sz w:val="28"/>
          <w:szCs w:val="28"/>
          <w14:textFill>
            <w14:solidFill>
              <w14:schemeClr w14:val="tx1"/>
            </w14:solidFill>
          </w14:textFill>
        </w:rPr>
      </w:pPr>
      <w:bookmarkStart w:id="35" w:name="_Toc238907014"/>
      <w:r>
        <w:rPr>
          <w:rFonts w:hint="eastAsia"/>
          <w:b/>
          <w:color w:val="000000" w:themeColor="text1"/>
          <w:sz w:val="28"/>
          <w:szCs w:val="28"/>
          <w14:textFill>
            <w14:solidFill>
              <w14:schemeClr w14:val="tx1"/>
            </w14:solidFill>
          </w14:textFill>
        </w:rPr>
        <w:t>11．</w:t>
      </w:r>
      <w:bookmarkEnd w:id="35"/>
      <w:r>
        <w:rPr>
          <w:rFonts w:hint="eastAsia"/>
          <w:b/>
          <w:color w:val="000000" w:themeColor="text1"/>
          <w:sz w:val="28"/>
          <w:szCs w:val="28"/>
          <w14:textFill>
            <w14:solidFill>
              <w14:schemeClr w14:val="tx1"/>
            </w14:solidFill>
          </w14:textFill>
        </w:rPr>
        <w:t>响应报价</w:t>
      </w:r>
    </w:p>
    <w:p w14:paraId="3A853D5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本次采购采用总承包方式，采购控制价为：</w:t>
      </w:r>
      <w:r>
        <w:rPr>
          <w:rFonts w:hint="eastAsia" w:ascii="宋体" w:hAnsi="宋体"/>
          <w:color w:val="000000" w:themeColor="text1"/>
          <w:sz w:val="24"/>
          <w:szCs w:val="24"/>
          <w:lang w:eastAsia="zh-CN"/>
          <w14:textFill>
            <w14:solidFill>
              <w14:schemeClr w14:val="tx1"/>
            </w14:solidFill>
          </w14:textFill>
        </w:rPr>
        <w:t>49.2万</w:t>
      </w:r>
      <w:r>
        <w:rPr>
          <w:rFonts w:hint="eastAsia" w:ascii="宋体" w:hAnsi="宋体"/>
          <w:color w:val="000000" w:themeColor="text1"/>
          <w:sz w:val="24"/>
          <w:szCs w:val="24"/>
          <w14:textFill>
            <w14:solidFill>
              <w14:schemeClr w14:val="tx1"/>
            </w14:solidFill>
          </w14:textFill>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14:paraId="2EE5E028">
      <w:pPr>
        <w:spacing w:line="500" w:lineRule="exact"/>
        <w:ind w:firstLine="498"/>
        <w:rPr>
          <w:b/>
          <w:color w:val="000000" w:themeColor="text1"/>
          <w:sz w:val="28"/>
          <w:szCs w:val="28"/>
          <w14:textFill>
            <w14:solidFill>
              <w14:schemeClr w14:val="tx1"/>
            </w14:solidFill>
          </w14:textFill>
        </w:rPr>
      </w:pPr>
      <w:bookmarkStart w:id="36" w:name="_Toc238907015"/>
      <w:r>
        <w:rPr>
          <w:rFonts w:hint="eastAsia"/>
          <w:b/>
          <w:color w:val="000000" w:themeColor="text1"/>
          <w:sz w:val="28"/>
          <w:szCs w:val="28"/>
          <w14:textFill>
            <w14:solidFill>
              <w14:schemeClr w14:val="tx1"/>
            </w14:solidFill>
          </w14:textFill>
        </w:rPr>
        <w:t xml:space="preserve">12. </w:t>
      </w:r>
      <w:bookmarkEnd w:id="36"/>
      <w:r>
        <w:rPr>
          <w:rFonts w:hint="eastAsia"/>
          <w:b/>
          <w:color w:val="000000" w:themeColor="text1"/>
          <w:sz w:val="28"/>
          <w:szCs w:val="28"/>
          <w14:textFill>
            <w14:solidFill>
              <w14:schemeClr w14:val="tx1"/>
            </w14:solidFill>
          </w14:textFill>
        </w:rPr>
        <w:t>响应货币</w:t>
      </w:r>
    </w:p>
    <w:p w14:paraId="7E64FEA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响应报价均须以人民币为计算单位。谈判文件另有规定的，从其规定。</w:t>
      </w:r>
    </w:p>
    <w:p w14:paraId="74574133">
      <w:pPr>
        <w:spacing w:line="500" w:lineRule="exact"/>
        <w:ind w:firstLine="498"/>
        <w:rPr>
          <w:b/>
          <w:color w:val="000000" w:themeColor="text1"/>
          <w:sz w:val="28"/>
          <w:szCs w:val="28"/>
          <w14:textFill>
            <w14:solidFill>
              <w14:schemeClr w14:val="tx1"/>
            </w14:solidFill>
          </w14:textFill>
        </w:rPr>
      </w:pPr>
      <w:bookmarkStart w:id="37" w:name="_Toc238907016"/>
      <w:r>
        <w:rPr>
          <w:rFonts w:hint="eastAsia"/>
          <w:b/>
          <w:color w:val="000000" w:themeColor="text1"/>
          <w:sz w:val="28"/>
          <w:szCs w:val="28"/>
          <w14:textFill>
            <w14:solidFill>
              <w14:schemeClr w14:val="tx1"/>
            </w14:solidFill>
          </w14:textFill>
        </w:rPr>
        <w:t>13．</w:t>
      </w:r>
      <w:bookmarkEnd w:id="37"/>
      <w:r>
        <w:rPr>
          <w:rFonts w:hint="eastAsia"/>
          <w:b/>
          <w:color w:val="000000" w:themeColor="text1"/>
          <w:sz w:val="28"/>
          <w:szCs w:val="28"/>
          <w14:textFill>
            <w14:solidFill>
              <w14:schemeClr w14:val="tx1"/>
            </w14:solidFill>
          </w14:textFill>
        </w:rPr>
        <w:t>响应保证金</w:t>
      </w:r>
    </w:p>
    <w:p w14:paraId="5FC3F98D">
      <w:pPr>
        <w:spacing w:line="500" w:lineRule="exact"/>
        <w:ind w:firstLine="425"/>
        <w:rPr>
          <w:b/>
          <w:color w:val="000000" w:themeColor="text1"/>
          <w:sz w:val="28"/>
          <w:szCs w:val="28"/>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响应参加本项目无需缴纳保证金。</w:t>
      </w:r>
    </w:p>
    <w:p w14:paraId="4B0FF8B4">
      <w:pPr>
        <w:spacing w:line="500" w:lineRule="exact"/>
        <w:ind w:firstLine="498"/>
        <w:rPr>
          <w:b/>
          <w:color w:val="000000" w:themeColor="text1"/>
          <w:sz w:val="28"/>
          <w:szCs w:val="28"/>
          <w14:textFill>
            <w14:solidFill>
              <w14:schemeClr w14:val="tx1"/>
            </w14:solidFill>
          </w14:textFill>
        </w:rPr>
      </w:pPr>
      <w:bookmarkStart w:id="38" w:name="_Toc238907017"/>
      <w:r>
        <w:rPr>
          <w:rFonts w:hint="eastAsia"/>
          <w:b/>
          <w:color w:val="000000" w:themeColor="text1"/>
          <w:sz w:val="28"/>
          <w:szCs w:val="28"/>
          <w14:textFill>
            <w14:solidFill>
              <w14:schemeClr w14:val="tx1"/>
            </w14:solidFill>
          </w14:textFill>
        </w:rPr>
        <w:t>14．</w:t>
      </w:r>
      <w:bookmarkEnd w:id="38"/>
      <w:r>
        <w:rPr>
          <w:rFonts w:hint="eastAsia"/>
          <w:b/>
          <w:color w:val="000000" w:themeColor="text1"/>
          <w:sz w:val="28"/>
          <w:szCs w:val="28"/>
          <w14:textFill>
            <w14:solidFill>
              <w14:schemeClr w14:val="tx1"/>
            </w14:solidFill>
          </w14:textFill>
        </w:rPr>
        <w:t>响应有效期</w:t>
      </w:r>
    </w:p>
    <w:p w14:paraId="745C847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响应有效期为从谈判截止之日起计算的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14:paraId="2896770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14:paraId="2BED0F23">
      <w:pPr>
        <w:spacing w:line="500" w:lineRule="exact"/>
        <w:ind w:firstLine="498"/>
        <w:rPr>
          <w:b/>
          <w:color w:val="000000" w:themeColor="text1"/>
          <w:sz w:val="28"/>
          <w:szCs w:val="28"/>
          <w14:textFill>
            <w14:solidFill>
              <w14:schemeClr w14:val="tx1"/>
            </w14:solidFill>
          </w14:textFill>
        </w:rPr>
      </w:pPr>
      <w:bookmarkStart w:id="39" w:name="_Toc238907018"/>
      <w:r>
        <w:rPr>
          <w:rFonts w:hint="eastAsia"/>
          <w:b/>
          <w:color w:val="000000" w:themeColor="text1"/>
          <w:sz w:val="28"/>
          <w:szCs w:val="28"/>
          <w14:textFill>
            <w14:solidFill>
              <w14:schemeClr w14:val="tx1"/>
            </w14:solidFill>
          </w14:textFill>
        </w:rPr>
        <w:t>15．响应文件的数量、签署及形式</w:t>
      </w:r>
      <w:bookmarkEnd w:id="39"/>
    </w:p>
    <w:p w14:paraId="06A8E00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两</w:t>
      </w:r>
      <w:r>
        <w:rPr>
          <w:rFonts w:hint="eastAsia" w:ascii="宋体" w:hAnsi="宋体"/>
          <w:color w:val="000000" w:themeColor="text1"/>
          <w:sz w:val="24"/>
          <w:szCs w:val="24"/>
          <w14:textFill>
            <w14:solidFill>
              <w14:schemeClr w14:val="tx1"/>
            </w14:solidFill>
          </w14:textFill>
        </w:rPr>
        <w:t>份，其中正本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份、副本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14:paraId="5B68D7C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响应文件正本中，除响应文件中规定的可提交复印件外，其他文件也无须提交原件，文字材料需打印或用不褪色墨水书写。响应文件的正本须经法人代表或授权代表签署和加盖供应商公章。</w:t>
      </w:r>
    </w:p>
    <w:p w14:paraId="172CE18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40" w:name="_Toc238907019"/>
      <w:bookmarkStart w:id="41" w:name="_Toc500352178"/>
      <w:bookmarkStart w:id="42" w:name="_Toc116920193"/>
      <w:bookmarkStart w:id="43" w:name="_Toc413606687"/>
    </w:p>
    <w:p w14:paraId="0D918CA7">
      <w:pPr>
        <w:spacing w:line="500" w:lineRule="exact"/>
        <w:ind w:firstLine="420" w:firstLineChars="200"/>
        <w:rPr>
          <w:color w:val="000000" w:themeColor="text1"/>
          <w14:textFill>
            <w14:solidFill>
              <w14:schemeClr w14:val="tx1"/>
            </w14:solidFill>
          </w14:textFill>
        </w:rPr>
      </w:pPr>
    </w:p>
    <w:p w14:paraId="2BBCC6A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3813F685">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bookmarkEnd w:id="40"/>
      <w:r>
        <w:rPr>
          <w:rFonts w:hint="eastAsia"/>
          <w:color w:val="000000" w:themeColor="text1"/>
          <w14:textFill>
            <w14:solidFill>
              <w14:schemeClr w14:val="tx1"/>
            </w14:solidFill>
          </w14:textFill>
        </w:rPr>
        <w:t>响应文件的递交</w:t>
      </w:r>
      <w:bookmarkEnd w:id="41"/>
      <w:bookmarkEnd w:id="42"/>
      <w:bookmarkEnd w:id="43"/>
    </w:p>
    <w:p w14:paraId="43033450">
      <w:pPr>
        <w:spacing w:line="500" w:lineRule="exact"/>
        <w:ind w:firstLine="498"/>
        <w:rPr>
          <w:b/>
          <w:color w:val="000000" w:themeColor="text1"/>
          <w:sz w:val="28"/>
          <w:szCs w:val="28"/>
          <w14:textFill>
            <w14:solidFill>
              <w14:schemeClr w14:val="tx1"/>
            </w14:solidFill>
          </w14:textFill>
        </w:rPr>
      </w:pPr>
      <w:bookmarkStart w:id="44" w:name="_Toc238907020"/>
      <w:r>
        <w:rPr>
          <w:rFonts w:hint="eastAsia"/>
          <w:b/>
          <w:color w:val="000000" w:themeColor="text1"/>
          <w:sz w:val="28"/>
          <w:szCs w:val="28"/>
          <w14:textFill>
            <w14:solidFill>
              <w14:schemeClr w14:val="tx1"/>
            </w14:solidFill>
          </w14:textFill>
        </w:rPr>
        <w:t>16．</w:t>
      </w:r>
      <w:bookmarkEnd w:id="44"/>
      <w:r>
        <w:rPr>
          <w:rFonts w:hint="eastAsia"/>
          <w:b/>
          <w:color w:val="000000" w:themeColor="text1"/>
          <w:sz w:val="28"/>
          <w:szCs w:val="28"/>
          <w14:textFill>
            <w14:solidFill>
              <w14:schemeClr w14:val="tx1"/>
            </w14:solidFill>
          </w14:textFill>
        </w:rPr>
        <w:t>响应文件的密封及标记</w:t>
      </w:r>
    </w:p>
    <w:p w14:paraId="36AD26E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供应商应将响应文件密封在响应专用袋（箱）中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14:paraId="3AB9319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14:paraId="778B2427">
      <w:pPr>
        <w:spacing w:line="500" w:lineRule="exact"/>
        <w:ind w:firstLine="426"/>
        <w:rPr>
          <w:rFonts w:hint="eastAsia" w:ascii="宋体" w:hAnsi="宋体"/>
          <w:b/>
          <w:bCs/>
          <w:color w:val="FF0000"/>
          <w:sz w:val="24"/>
          <w:szCs w:val="24"/>
        </w:rPr>
      </w:pPr>
      <w:r>
        <w:rPr>
          <w:rFonts w:hint="eastAsia" w:ascii="宋体" w:hAnsi="宋体"/>
          <w:b/>
          <w:bCs/>
          <w:color w:val="FF0000"/>
          <w:sz w:val="24"/>
          <w:szCs w:val="24"/>
        </w:rPr>
        <w:t>（l）项目编号及项目名称；</w:t>
      </w:r>
    </w:p>
    <w:p w14:paraId="5C6D0BCA">
      <w:pPr>
        <w:spacing w:line="500" w:lineRule="exact"/>
        <w:ind w:firstLine="426"/>
        <w:rPr>
          <w:rFonts w:ascii="宋体" w:hAnsi="宋体"/>
          <w:b/>
          <w:bCs/>
          <w:color w:val="FF0000"/>
          <w:sz w:val="24"/>
          <w:szCs w:val="24"/>
        </w:rPr>
      </w:pPr>
      <w:r>
        <w:rPr>
          <w:rFonts w:hint="eastAsia" w:ascii="宋体" w:hAnsi="宋体"/>
          <w:b/>
          <w:bCs/>
          <w:color w:val="FF0000"/>
          <w:sz w:val="24"/>
          <w:szCs w:val="24"/>
        </w:rPr>
        <w:t>（2）分包号（如有的话）；</w:t>
      </w:r>
    </w:p>
    <w:p w14:paraId="166E454F">
      <w:pPr>
        <w:spacing w:line="500" w:lineRule="exact"/>
        <w:ind w:firstLine="426"/>
        <w:rPr>
          <w:rFonts w:ascii="宋体" w:hAnsi="宋体"/>
          <w:b/>
          <w:bCs/>
          <w:color w:val="FF0000"/>
          <w:sz w:val="24"/>
          <w:szCs w:val="24"/>
        </w:rPr>
      </w:pPr>
      <w:r>
        <w:rPr>
          <w:rFonts w:hint="eastAsia" w:ascii="宋体" w:hAnsi="宋体"/>
          <w:b/>
          <w:bCs/>
          <w:color w:val="FF0000"/>
          <w:sz w:val="24"/>
          <w:szCs w:val="24"/>
        </w:rPr>
        <w:t>（3）供应商的名称、联系人姓名和电话；</w:t>
      </w:r>
    </w:p>
    <w:p w14:paraId="6AEE10D7">
      <w:pPr>
        <w:spacing w:line="500" w:lineRule="exact"/>
        <w:ind w:firstLine="472" w:firstLineChars="196"/>
        <w:rPr>
          <w:rFonts w:ascii="宋体" w:hAnsi="宋体"/>
          <w:b/>
          <w:bCs/>
          <w:color w:val="FF0000"/>
          <w:sz w:val="24"/>
          <w:szCs w:val="24"/>
        </w:rPr>
      </w:pPr>
      <w:r>
        <w:rPr>
          <w:rFonts w:hint="eastAsia" w:ascii="宋体" w:hAnsi="宋体"/>
          <w:b/>
          <w:bCs/>
          <w:color w:val="FF0000"/>
          <w:sz w:val="24"/>
          <w:szCs w:val="24"/>
        </w:rPr>
        <w:t>注明：“谈判前不得启封”字样；</w:t>
      </w:r>
    </w:p>
    <w:p w14:paraId="1F31284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14:paraId="7AE5F319">
      <w:pPr>
        <w:spacing w:line="500" w:lineRule="exact"/>
        <w:ind w:firstLine="498"/>
        <w:rPr>
          <w:b/>
          <w:color w:val="000000" w:themeColor="text1"/>
          <w:sz w:val="28"/>
          <w:szCs w:val="28"/>
          <w14:textFill>
            <w14:solidFill>
              <w14:schemeClr w14:val="tx1"/>
            </w14:solidFill>
          </w14:textFill>
        </w:rPr>
      </w:pPr>
      <w:bookmarkStart w:id="45" w:name="_Toc238907021"/>
      <w:r>
        <w:rPr>
          <w:rFonts w:hint="eastAsia"/>
          <w:b/>
          <w:color w:val="000000" w:themeColor="text1"/>
          <w:sz w:val="28"/>
          <w:szCs w:val="28"/>
          <w14:textFill>
            <w14:solidFill>
              <w14:schemeClr w14:val="tx1"/>
            </w14:solidFill>
          </w14:textFill>
        </w:rPr>
        <w:t>17．响应截止时间</w:t>
      </w:r>
      <w:bookmarkEnd w:id="45"/>
    </w:p>
    <w:p w14:paraId="2C28EA0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供应商须在响应文件第一部分规定的响应截止时间前将响应文件送达海南省技师学院基建设备项目管理部规定的响应地点。</w:t>
      </w:r>
    </w:p>
    <w:p w14:paraId="6DB48E8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若海南省技师学院基建设备项目管理部按第8条规定推迟了响应截止时间，基建设备项目管理部和供应商受响应截止时间制约的所有权利和义务均应以新的截止时间为准。</w:t>
      </w:r>
    </w:p>
    <w:p w14:paraId="1909C7EE">
      <w:pPr>
        <w:spacing w:line="500" w:lineRule="exact"/>
        <w:ind w:firstLine="498"/>
        <w:rPr>
          <w:b/>
          <w:color w:val="000000" w:themeColor="text1"/>
          <w:sz w:val="28"/>
          <w:szCs w:val="28"/>
          <w14:textFill>
            <w14:solidFill>
              <w14:schemeClr w14:val="tx1"/>
            </w14:solidFill>
          </w14:textFill>
        </w:rPr>
      </w:pPr>
      <w:bookmarkStart w:id="46" w:name="_Toc238907022"/>
      <w:r>
        <w:rPr>
          <w:rFonts w:hint="eastAsia"/>
          <w:b/>
          <w:color w:val="000000" w:themeColor="text1"/>
          <w:sz w:val="28"/>
          <w:szCs w:val="28"/>
          <w14:textFill>
            <w14:solidFill>
              <w14:schemeClr w14:val="tx1"/>
            </w14:solidFill>
          </w14:textFill>
        </w:rPr>
        <w:t>18．</w:t>
      </w:r>
      <w:bookmarkEnd w:id="46"/>
      <w:r>
        <w:rPr>
          <w:rFonts w:hint="eastAsia"/>
          <w:b/>
          <w:color w:val="000000" w:themeColor="text1"/>
          <w:sz w:val="28"/>
          <w:szCs w:val="28"/>
          <w14:textFill>
            <w14:solidFill>
              <w14:schemeClr w14:val="tx1"/>
            </w14:solidFill>
          </w14:textFill>
        </w:rPr>
        <w:t>迟交的响应文件</w:t>
      </w:r>
    </w:p>
    <w:p w14:paraId="53D2A23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在响应截止时间后递交的响应文件，学院基建设备项目管理部将拒绝接受。</w:t>
      </w:r>
    </w:p>
    <w:p w14:paraId="63C075B1">
      <w:pPr>
        <w:spacing w:line="500" w:lineRule="exact"/>
        <w:ind w:firstLine="498"/>
        <w:rPr>
          <w:b/>
          <w:color w:val="000000" w:themeColor="text1"/>
          <w:sz w:val="28"/>
          <w:szCs w:val="28"/>
          <w14:textFill>
            <w14:solidFill>
              <w14:schemeClr w14:val="tx1"/>
            </w14:solidFill>
          </w14:textFill>
        </w:rPr>
      </w:pPr>
      <w:bookmarkStart w:id="47" w:name="_Toc238907023"/>
      <w:r>
        <w:rPr>
          <w:rFonts w:hint="eastAsia"/>
          <w:b/>
          <w:color w:val="000000" w:themeColor="text1"/>
          <w:sz w:val="28"/>
          <w:szCs w:val="28"/>
          <w14:textFill>
            <w14:solidFill>
              <w14:schemeClr w14:val="tx1"/>
            </w14:solidFill>
          </w14:textFill>
        </w:rPr>
        <w:t>19．</w:t>
      </w:r>
      <w:bookmarkEnd w:id="47"/>
      <w:r>
        <w:rPr>
          <w:rFonts w:hint="eastAsia"/>
          <w:b/>
          <w:color w:val="000000" w:themeColor="text1"/>
          <w:sz w:val="28"/>
          <w:szCs w:val="28"/>
          <w14:textFill>
            <w14:solidFill>
              <w14:schemeClr w14:val="tx1"/>
            </w14:solidFill>
          </w14:textFill>
        </w:rPr>
        <w:t>响应文件的修改和撤回</w:t>
      </w:r>
    </w:p>
    <w:p w14:paraId="5528ABA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供应商在提交响应文件后可对其进行修改或撤回，但必须使海南省技师学院在响应截止时间前收到该修改的书面内容或撤回的书面通知，该书面文件须由法人代表或其授权代表签署。</w:t>
      </w:r>
    </w:p>
    <w:p w14:paraId="0B09898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14:paraId="1C8AFFC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供应商不得在响应截止时间以后修改响应文件。</w:t>
      </w:r>
    </w:p>
    <w:p w14:paraId="0F0A0DB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供应商不得在响应截止时间起至响应有效期满前撤回响应文件，否则视为自动弃权。</w:t>
      </w:r>
    </w:p>
    <w:p w14:paraId="2691A4DC">
      <w:pPr>
        <w:pStyle w:val="288"/>
        <w:spacing w:before="156" w:after="156"/>
        <w:jc w:val="both"/>
        <w:outlineLvl w:val="1"/>
        <w:rPr>
          <w:rFonts w:hint="eastAsia"/>
          <w:color w:val="000000" w:themeColor="text1"/>
          <w14:textFill>
            <w14:solidFill>
              <w14:schemeClr w14:val="tx1"/>
            </w14:solidFill>
          </w14:textFill>
        </w:rPr>
      </w:pPr>
      <w:bookmarkStart w:id="48" w:name="_Toc238907024"/>
      <w:bookmarkStart w:id="49" w:name="_Toc413606688"/>
      <w:bookmarkStart w:id="50" w:name="_Toc500352179"/>
      <w:bookmarkStart w:id="51" w:name="_Toc116920194"/>
    </w:p>
    <w:p w14:paraId="38F2931C">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五、</w:t>
      </w:r>
      <w:bookmarkEnd w:id="48"/>
      <w:r>
        <w:rPr>
          <w:rFonts w:hint="eastAsia"/>
          <w:color w:val="000000" w:themeColor="text1"/>
          <w14:textFill>
            <w14:solidFill>
              <w14:schemeClr w14:val="tx1"/>
            </w14:solidFill>
          </w14:textFill>
        </w:rPr>
        <w:t>响应及谈判</w:t>
      </w:r>
      <w:bookmarkEnd w:id="49"/>
      <w:bookmarkEnd w:id="50"/>
      <w:bookmarkEnd w:id="51"/>
    </w:p>
    <w:p w14:paraId="095BDFC1">
      <w:pPr>
        <w:spacing w:line="500" w:lineRule="exact"/>
        <w:ind w:firstLine="498"/>
        <w:rPr>
          <w:b/>
          <w:color w:val="000000" w:themeColor="text1"/>
          <w:sz w:val="28"/>
          <w:szCs w:val="28"/>
          <w14:textFill>
            <w14:solidFill>
              <w14:schemeClr w14:val="tx1"/>
            </w14:solidFill>
          </w14:textFill>
        </w:rPr>
      </w:pPr>
      <w:bookmarkStart w:id="52" w:name="_Toc238907025"/>
      <w:r>
        <w:rPr>
          <w:rFonts w:hint="eastAsia"/>
          <w:b/>
          <w:color w:val="000000" w:themeColor="text1"/>
          <w:sz w:val="28"/>
          <w:szCs w:val="28"/>
          <w14:textFill>
            <w14:solidFill>
              <w14:schemeClr w14:val="tx1"/>
            </w14:solidFill>
          </w14:textFill>
        </w:rPr>
        <w:t>20．</w:t>
      </w:r>
      <w:bookmarkEnd w:id="52"/>
      <w:r>
        <w:rPr>
          <w:rFonts w:hint="eastAsia"/>
          <w:b/>
          <w:color w:val="000000" w:themeColor="text1"/>
          <w:sz w:val="28"/>
          <w:szCs w:val="28"/>
          <w14:textFill>
            <w14:solidFill>
              <w14:schemeClr w14:val="tx1"/>
            </w14:solidFill>
          </w14:textFill>
        </w:rPr>
        <w:t>谈判</w:t>
      </w:r>
    </w:p>
    <w:p w14:paraId="1620827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海南省技师学院基建设备项目管理部按响应文件第一部分规定的时间和地点谈判。采购人代表、基建设备项目管理部有关工作人员参加。学院纪检代表现场进行监督。</w:t>
      </w:r>
    </w:p>
    <w:p w14:paraId="5EB7E8D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06860BB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061CA36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若响应文件未密封，海南省技师学院基建设备项目管理部将拒绝接受该供应商的响应文件。</w:t>
      </w:r>
    </w:p>
    <w:p w14:paraId="7DDE81D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14:paraId="48BF3DE5">
      <w:pPr>
        <w:ind w:firstLine="498"/>
        <w:rPr>
          <w:b/>
          <w:color w:val="000000" w:themeColor="text1"/>
          <w:sz w:val="28"/>
          <w:szCs w:val="28"/>
          <w14:textFill>
            <w14:solidFill>
              <w14:schemeClr w14:val="tx1"/>
            </w14:solidFill>
          </w14:textFill>
        </w:rPr>
      </w:pPr>
      <w:bookmarkStart w:id="53" w:name="_Toc238907026"/>
      <w:r>
        <w:rPr>
          <w:rFonts w:hint="eastAsia"/>
          <w:b/>
          <w:color w:val="000000" w:themeColor="text1"/>
          <w:sz w:val="28"/>
          <w:szCs w:val="28"/>
          <w14:textFill>
            <w14:solidFill>
              <w14:schemeClr w14:val="tx1"/>
            </w14:solidFill>
          </w14:textFill>
        </w:rPr>
        <w:t>21．</w:t>
      </w:r>
      <w:bookmarkEnd w:id="53"/>
      <w:r>
        <w:rPr>
          <w:rFonts w:hint="eastAsia"/>
          <w:b/>
          <w:color w:val="000000" w:themeColor="text1"/>
          <w:sz w:val="28"/>
          <w:szCs w:val="28"/>
          <w14:textFill>
            <w14:solidFill>
              <w14:schemeClr w14:val="tx1"/>
            </w14:solidFill>
          </w14:textFill>
        </w:rPr>
        <w:t>谈判小组</w:t>
      </w:r>
    </w:p>
    <w:p w14:paraId="41E77A8E">
      <w:pPr>
        <w:spacing w:line="500" w:lineRule="exact"/>
        <w:ind w:firstLine="480" w:firstLineChars="200"/>
        <w:rPr>
          <w:rFonts w:ascii="宋体" w:hAnsi="宋体"/>
          <w:color w:val="000000" w:themeColor="text1"/>
          <w:sz w:val="24"/>
          <w:szCs w:val="24"/>
          <w14:textFill>
            <w14:solidFill>
              <w14:schemeClr w14:val="tx1"/>
            </w14:solidFill>
          </w14:textFill>
        </w:rPr>
      </w:pPr>
      <w:bookmarkStart w:id="54" w:name="_Toc238907027"/>
      <w:r>
        <w:rPr>
          <w:rFonts w:hint="eastAsia" w:ascii="宋体" w:hAnsi="宋体"/>
          <w:color w:val="000000" w:themeColor="text1"/>
          <w:sz w:val="24"/>
          <w:szCs w:val="24"/>
          <w14:textFill>
            <w14:solidFill>
              <w14:schemeClr w14:val="tx1"/>
            </w14:solidFill>
          </w14:textFill>
        </w:rPr>
        <w:t>21.按照海南省技师学院采购管理规定，基建部从校内评审成员库随机抽取</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名教师</w:t>
      </w:r>
      <w:r>
        <w:rPr>
          <w:rFonts w:hint="eastAsia" w:ascii="宋体" w:hAnsi="宋体"/>
          <w:color w:val="000000" w:themeColor="text1"/>
          <w:sz w:val="24"/>
          <w14:textFill>
            <w14:solidFill>
              <w14:schemeClr w14:val="tx1"/>
            </w14:solidFill>
          </w14:textFill>
        </w:rPr>
        <w:t>组成谈判小组</w:t>
      </w:r>
      <w:r>
        <w:rPr>
          <w:rFonts w:hint="eastAsia" w:ascii="宋体" w:hAnsi="宋体"/>
          <w:color w:val="000000" w:themeColor="text1"/>
          <w:sz w:val="24"/>
          <w:szCs w:val="24"/>
          <w14:textFill>
            <w14:solidFill>
              <w14:schemeClr w14:val="tx1"/>
            </w14:solidFill>
          </w14:textFill>
        </w:rPr>
        <w:t>，该谈判小组独立工作，负责谈判所有响应文件并确定成交候选供应商。</w:t>
      </w:r>
    </w:p>
    <w:p w14:paraId="1C2542CA">
      <w:pPr>
        <w:spacing w:line="500" w:lineRule="exact"/>
        <w:ind w:firstLine="498"/>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54"/>
      <w:r>
        <w:rPr>
          <w:rFonts w:hint="eastAsia"/>
          <w:b/>
          <w:color w:val="000000" w:themeColor="text1"/>
          <w:sz w:val="28"/>
          <w:szCs w:val="28"/>
          <w14:textFill>
            <w14:solidFill>
              <w14:schemeClr w14:val="tx1"/>
            </w14:solidFill>
          </w14:textFill>
        </w:rPr>
        <w:t>对响应文件的符合性审查</w:t>
      </w:r>
    </w:p>
    <w:p w14:paraId="554B3E97">
      <w:pPr>
        <w:spacing w:line="500" w:lineRule="exact"/>
        <w:ind w:firstLine="480" w:firstLineChars="200"/>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w:t>
      </w:r>
      <w:r>
        <w:rPr>
          <w:rFonts w:hint="eastAsia" w:ascii="宋体" w:hAnsi="宋体"/>
          <w:color w:val="000000" w:themeColor="text1"/>
          <w:sz w:val="24"/>
          <w:szCs w:val="24"/>
          <w:highlight w:val="yellow"/>
          <w14:textFill>
            <w14:solidFill>
              <w14:schemeClr w14:val="tx1"/>
            </w14:solidFill>
          </w14:textFill>
        </w:rPr>
        <w:t xml:space="preserve"> 详见符合性审查表</w:t>
      </w:r>
    </w:p>
    <w:p w14:paraId="0F27C45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14:paraId="3BAAAFB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14:paraId="16850E7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22.2.1 判断响应文件的响应与否只根据响应文件本身，而不寻求外部证据。</w:t>
      </w:r>
    </w:p>
    <w:p w14:paraId="4FA4F2E0">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14:paraId="06A6F7D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 谈判小组在初审中，对算术错误的修正原则如下:</w:t>
      </w:r>
    </w:p>
    <w:p w14:paraId="059ABA8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14:paraId="6166060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14:paraId="36E3F89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14:paraId="05D3C53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14:paraId="4627235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若供应商不同意以上修正，响应文件将视为无效。</w:t>
      </w:r>
    </w:p>
    <w:p w14:paraId="0BAB474D">
      <w:pPr>
        <w:spacing w:line="500" w:lineRule="exact"/>
        <w:ind w:firstLine="498"/>
        <w:rPr>
          <w:b/>
          <w:color w:val="000000" w:themeColor="text1"/>
          <w:sz w:val="28"/>
          <w:szCs w:val="28"/>
          <w14:textFill>
            <w14:solidFill>
              <w14:schemeClr w14:val="tx1"/>
            </w14:solidFill>
          </w14:textFill>
        </w:rPr>
      </w:pPr>
      <w:bookmarkStart w:id="55" w:name="_Toc238907028"/>
      <w:r>
        <w:rPr>
          <w:rFonts w:hint="eastAsia"/>
          <w:b/>
          <w:color w:val="000000" w:themeColor="text1"/>
          <w:sz w:val="28"/>
          <w:szCs w:val="28"/>
          <w14:textFill>
            <w14:solidFill>
              <w14:schemeClr w14:val="tx1"/>
            </w14:solidFill>
          </w14:textFill>
        </w:rPr>
        <w:t>23．</w:t>
      </w:r>
      <w:bookmarkEnd w:id="55"/>
      <w:r>
        <w:rPr>
          <w:rFonts w:hint="eastAsia"/>
          <w:b/>
          <w:color w:val="000000" w:themeColor="text1"/>
          <w:sz w:val="28"/>
          <w:szCs w:val="28"/>
          <w14:textFill>
            <w14:solidFill>
              <w14:schemeClr w14:val="tx1"/>
            </w14:solidFill>
          </w14:textFill>
        </w:rPr>
        <w:t>响应文件的澄清</w:t>
      </w:r>
    </w:p>
    <w:p w14:paraId="2079275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14:paraId="7FA1E80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7F24F40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23.3供应商不按谈判小组规定的时间和地点作书面澄清，将视为放弃该权利。</w:t>
      </w:r>
    </w:p>
    <w:p w14:paraId="3E2966E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并非每个供应商都将被询标。</w:t>
      </w:r>
    </w:p>
    <w:p w14:paraId="7950FE6A">
      <w:pPr>
        <w:spacing w:line="500" w:lineRule="exact"/>
        <w:ind w:firstLine="498"/>
        <w:rPr>
          <w:b/>
          <w:color w:val="000000" w:themeColor="text1"/>
          <w:sz w:val="28"/>
          <w:szCs w:val="28"/>
          <w14:textFill>
            <w14:solidFill>
              <w14:schemeClr w14:val="tx1"/>
            </w14:solidFill>
          </w14:textFill>
        </w:rPr>
      </w:pPr>
      <w:bookmarkStart w:id="56" w:name="_Toc238907029"/>
      <w:r>
        <w:rPr>
          <w:rFonts w:hint="eastAsia"/>
          <w:b/>
          <w:color w:val="000000" w:themeColor="text1"/>
          <w:sz w:val="28"/>
          <w:szCs w:val="28"/>
          <w14:textFill>
            <w14:solidFill>
              <w14:schemeClr w14:val="tx1"/>
            </w14:solidFill>
          </w14:textFill>
        </w:rPr>
        <w:t>24．谈判及确定成交候选供应商</w:t>
      </w:r>
      <w:bookmarkEnd w:id="56"/>
    </w:p>
    <w:p w14:paraId="2845CC5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24.1 谈判小组分别对通过资格性审查和符合性审查的响应文件进行评价和比较。</w:t>
      </w:r>
    </w:p>
    <w:p w14:paraId="3929FE4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2 谈判小组按响应文件“第六章”中公布的谈判办法对每份响应文件进行谈判，确定成交候选供应商。最低报价等任何单项因素的最优不能作为成交供应商的保证。</w:t>
      </w:r>
    </w:p>
    <w:p w14:paraId="13193A7B">
      <w:pPr>
        <w:ind w:firstLine="562" w:firstLineChars="200"/>
        <w:rPr>
          <w:b/>
          <w:color w:val="000000" w:themeColor="text1"/>
          <w:sz w:val="28"/>
          <w:szCs w:val="28"/>
          <w14:textFill>
            <w14:solidFill>
              <w14:schemeClr w14:val="tx1"/>
            </w14:solidFill>
          </w14:textFill>
        </w:rPr>
      </w:pPr>
      <w:bookmarkStart w:id="57" w:name="_Toc238907030"/>
      <w:r>
        <w:rPr>
          <w:rFonts w:hint="eastAsia"/>
          <w:b/>
          <w:color w:val="000000" w:themeColor="text1"/>
          <w:sz w:val="28"/>
          <w:szCs w:val="28"/>
          <w14:textFill>
            <w14:solidFill>
              <w14:schemeClr w14:val="tx1"/>
            </w14:solidFill>
          </w14:textFill>
        </w:rPr>
        <w:t>25．</w:t>
      </w:r>
      <w:bookmarkEnd w:id="57"/>
      <w:r>
        <w:rPr>
          <w:rFonts w:hint="eastAsia"/>
          <w:b/>
          <w:color w:val="000000" w:themeColor="text1"/>
          <w:sz w:val="28"/>
          <w:szCs w:val="28"/>
          <w14:textFill>
            <w14:solidFill>
              <w14:schemeClr w14:val="tx1"/>
            </w14:solidFill>
          </w14:textFill>
        </w:rPr>
        <w:t>谈判过程保密</w:t>
      </w:r>
    </w:p>
    <w:p w14:paraId="34FE6C3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在宣布谈判结果之前，凡属于审查、澄清、评价、比较响应文件和谈判意向等有关信息，相关当事人均不得泄露给任何供应商或与谈判工作无关的人员。</w:t>
      </w:r>
    </w:p>
    <w:p w14:paraId="64C5BBE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供应商不得探听上述信息，不得以任何行为影响谈判过程，否则其响应文件将被作为无效响应文件。</w:t>
      </w:r>
    </w:p>
    <w:p w14:paraId="15973AB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在谈判期间，海南省技师学院基建设备项目管理部将有专门人员与供应商进行联络。</w:t>
      </w:r>
    </w:p>
    <w:p w14:paraId="2E087C98">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海南省技师学院基建设备项目管理部和谈判小组不向未成交的供应商解释原因，也不对谈判过程中的细节问题进行公布。</w:t>
      </w:r>
    </w:p>
    <w:p w14:paraId="4BEFDB91">
      <w:pPr>
        <w:spacing w:line="500" w:lineRule="exact"/>
        <w:ind w:firstLine="480" w:firstLineChars="200"/>
        <w:rPr>
          <w:rFonts w:ascii="宋体" w:hAnsi="宋体"/>
          <w:color w:val="000000" w:themeColor="text1"/>
          <w:sz w:val="24"/>
          <w:szCs w:val="24"/>
          <w14:textFill>
            <w14:solidFill>
              <w14:schemeClr w14:val="tx1"/>
            </w14:solidFill>
          </w14:textFill>
        </w:rPr>
      </w:pPr>
    </w:p>
    <w:p w14:paraId="4E7C8733">
      <w:pPr>
        <w:pStyle w:val="288"/>
        <w:spacing w:before="156" w:after="156"/>
        <w:ind w:firstLine="569"/>
        <w:outlineLvl w:val="1"/>
      </w:pPr>
      <w:bookmarkStart w:id="58" w:name="_Toc238907031"/>
      <w:bookmarkStart w:id="59" w:name="_Toc116920195"/>
      <w:bookmarkStart w:id="60" w:name="_Toc500352180"/>
      <w:bookmarkStart w:id="61" w:name="_Toc413606689"/>
      <w:r>
        <w:rPr>
          <w:rFonts w:hint="eastAsia"/>
        </w:rPr>
        <w:t>六、</w:t>
      </w:r>
      <w:bookmarkEnd w:id="58"/>
      <w:r>
        <w:rPr>
          <w:rFonts w:hint="eastAsia"/>
        </w:rPr>
        <w:t>成交供应商及签约</w:t>
      </w:r>
      <w:bookmarkEnd w:id="59"/>
      <w:bookmarkEnd w:id="60"/>
      <w:bookmarkEnd w:id="61"/>
    </w:p>
    <w:p w14:paraId="26D86742">
      <w:pPr>
        <w:spacing w:line="500" w:lineRule="exact"/>
        <w:ind w:firstLine="562" w:firstLineChars="200"/>
        <w:rPr>
          <w:b/>
          <w:sz w:val="28"/>
          <w:szCs w:val="28"/>
        </w:rPr>
      </w:pPr>
      <w:bookmarkStart w:id="62" w:name="_Toc238907032"/>
      <w:r>
        <w:rPr>
          <w:rFonts w:hint="eastAsia"/>
          <w:b/>
          <w:sz w:val="28"/>
          <w:szCs w:val="28"/>
        </w:rPr>
        <w:t>26．确定成交候选供应商原则</w:t>
      </w:r>
      <w:bookmarkEnd w:id="62"/>
    </w:p>
    <w:p w14:paraId="37D378E6">
      <w:pPr>
        <w:spacing w:line="500" w:lineRule="exact"/>
        <w:ind w:firstLine="480" w:firstLineChars="200"/>
        <w:rPr>
          <w:rFonts w:ascii="宋体" w:hAnsi="宋体"/>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谈判小组将严格按照竞争性谈判文件的要求和条件进行谈判</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14:paraId="23CFEF5F">
      <w:pPr>
        <w:numPr>
          <w:ins w:id="0" w:author="雨林木风" w:date=""/>
        </w:num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14:paraId="4E49881E">
      <w:pPr>
        <w:numPr>
          <w:ins w:id="1"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供应商认为采购过程和谈判结果使自己的权益受到损害的，可以在公示期内，以书面形式向海南省技师学院基建设备项目管理部提出质疑。非书面形式、公示期之外以及匿名的质疑将不予受理。</w:t>
      </w:r>
    </w:p>
    <w:p w14:paraId="7354F3FF">
      <w:pPr>
        <w:numPr>
          <w:ins w:id="2" w:author="雨林木风" w:date=""/>
        </w:num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14:paraId="19239758">
      <w:pPr>
        <w:numPr>
          <w:ins w:id="3"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确定成交供应商后,海南省技师学院基建设备项目管理部通过校内公示将结果通知所有的供应商，并向成交供应商发出成交通知书。</w:t>
      </w:r>
    </w:p>
    <w:p w14:paraId="0323CD15">
      <w:pPr>
        <w:numPr>
          <w:ins w:id="4"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成交供应商收到成交通知书后，即可联系海南省技师学院基建设备项目管理部，准备合同事宜。</w:t>
      </w:r>
    </w:p>
    <w:p w14:paraId="618A1244">
      <w:pPr>
        <w:numPr>
          <w:ins w:id="5"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14:paraId="617D6DB7">
      <w:pPr>
        <w:numPr>
          <w:ins w:id="6" w:author="雨林木风" w:date=""/>
        </w:num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14:paraId="4BEBC8AA">
      <w:pPr>
        <w:numPr>
          <w:ins w:id="7"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成交供应商应按成交通知书规定的时间、地点由成交供应商法定代表人</w:t>
      </w:r>
      <w:r>
        <w:rPr>
          <w:rFonts w:hint="eastAsia" w:ascii="宋体" w:hAnsi="宋体"/>
          <w:color w:val="000000" w:themeColor="text1"/>
          <w:sz w:val="24"/>
          <w:szCs w:val="24"/>
          <w:lang w:val="en-US" w:eastAsia="zh-CN"/>
          <w14:textFill>
            <w14:solidFill>
              <w14:schemeClr w14:val="tx1"/>
            </w14:solidFill>
          </w14:textFill>
        </w:rPr>
        <w:t>或其书面授权的委托代理人</w:t>
      </w:r>
      <w:r>
        <w:rPr>
          <w:rFonts w:hint="eastAsia" w:ascii="宋体" w:hAnsi="宋体"/>
          <w:color w:val="000000" w:themeColor="text1"/>
          <w:sz w:val="24"/>
          <w:szCs w:val="24"/>
          <w14:textFill>
            <w14:solidFill>
              <w14:schemeClr w14:val="tx1"/>
            </w14:solidFill>
          </w14:textFill>
        </w:rPr>
        <w:t>亲自到场与采购人签订合同,否则采购人将拒绝签订合同，给学院造成损失的，供应商还应承担赔偿责任。</w:t>
      </w:r>
    </w:p>
    <w:p w14:paraId="2DB0B177">
      <w:pPr>
        <w:numPr>
          <w:ins w:id="8"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竞争性谈判文件、成交供应商的响应谈判文件及谈判过程中有关澄清文件均应作为合同附件。</w:t>
      </w:r>
    </w:p>
    <w:p w14:paraId="593B65FA">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29.3 签订合同后，未经采购人同意，成交供应商不得采用分包、转包的形式履行合同。否则采购人有权终止合同。转包或分包造成采购人损失的，成交供应商还应承担相应赔偿责任。</w:t>
      </w:r>
      <w:bookmarkStart w:id="63" w:name="_Toc500352181"/>
      <w:bookmarkStart w:id="64" w:name="_Toc413606690"/>
      <w:bookmarkStart w:id="65" w:name="_Toc116920196"/>
      <w:bookmarkStart w:id="66" w:name="_Toc116920200"/>
      <w:bookmarkStart w:id="67" w:name="_Toc500352182"/>
      <w:bookmarkStart w:id="68" w:name="_Toc238907075"/>
      <w:bookmarkStart w:id="69" w:name="_Toc413606692"/>
      <w:bookmarkStart w:id="70" w:name="_Toc500352184"/>
      <w:bookmarkStart w:id="71" w:name="_Toc413606693"/>
      <w:bookmarkStart w:id="72" w:name="_Toc116920201"/>
      <w:bookmarkStart w:id="73" w:name="_Toc116920207"/>
    </w:p>
    <w:p w14:paraId="1671BFA9">
      <w:pPr>
        <w:ind w:firstLine="425"/>
        <w:jc w:val="center"/>
        <w:rPr>
          <w:b/>
          <w:color w:val="000000" w:themeColor="text1"/>
          <w:sz w:val="32"/>
          <w:szCs w:val="32"/>
          <w14:textFill>
            <w14:solidFill>
              <w14:schemeClr w14:val="tx1"/>
            </w14:solidFill>
          </w14:textFill>
        </w:rPr>
      </w:pPr>
      <w:r>
        <w:rPr>
          <w:rFonts w:hint="eastAsia"/>
          <w:color w:val="000000" w:themeColor="text1"/>
          <w:sz w:val="24"/>
          <w:szCs w:val="24"/>
          <w14:textFill>
            <w14:solidFill>
              <w14:schemeClr w14:val="tx1"/>
            </w14:solidFill>
          </w14:textFill>
        </w:rPr>
        <w:br w:type="page"/>
      </w:r>
      <w:r>
        <w:rPr>
          <w:rFonts w:hint="eastAsia"/>
          <w:b/>
          <w:color w:val="000000" w:themeColor="text1"/>
          <w:sz w:val="32"/>
          <w:szCs w:val="32"/>
          <w14:textFill>
            <w14:solidFill>
              <w14:schemeClr w14:val="tx1"/>
            </w14:solidFill>
          </w14:textFill>
        </w:rPr>
        <w:t>第三章 用户需求书</w:t>
      </w:r>
      <w:bookmarkEnd w:id="63"/>
      <w:bookmarkEnd w:id="64"/>
      <w:bookmarkEnd w:id="65"/>
    </w:p>
    <w:p w14:paraId="3EE4C4DE">
      <w:pPr>
        <w:ind w:firstLine="482" w:firstLineChars="200"/>
        <w:jc w:val="both"/>
        <w:outlineLvl w:val="1"/>
        <w:rPr>
          <w:rFonts w:ascii="宋体" w:hAnsi="宋体" w:cs="宋体"/>
          <w:b/>
          <w:bCs/>
          <w:color w:val="000000" w:themeColor="text1"/>
          <w:sz w:val="24"/>
          <w:szCs w:val="24"/>
          <w:lang w:val="zh-TW"/>
          <w14:textFill>
            <w14:solidFill>
              <w14:schemeClr w14:val="tx1"/>
            </w14:solidFill>
          </w14:textFill>
        </w:rPr>
      </w:pPr>
      <w:bookmarkStart w:id="74"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74"/>
      <w:bookmarkStart w:id="75" w:name="_Toc116920198"/>
    </w:p>
    <w:p w14:paraId="6FE34AED">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老城校区卫生社会化项目</w:t>
      </w:r>
      <w:r>
        <w:rPr>
          <w:rFonts w:ascii="宋体" w:hAnsi="宋体" w:cs="宋体"/>
          <w:color w:val="000000" w:themeColor="text1"/>
          <w:sz w:val="24"/>
          <w:szCs w:val="24"/>
          <w:lang w:val="zh-TW"/>
          <w14:textFill>
            <w14:solidFill>
              <w14:schemeClr w14:val="tx1"/>
            </w14:solidFill>
          </w14:textFill>
        </w:rPr>
        <w:t>；</w:t>
      </w:r>
    </w:p>
    <w:p w14:paraId="654DE5B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HNSJS-HWFW-2026-9</w:t>
      </w:r>
      <w:r>
        <w:rPr>
          <w:rFonts w:hint="eastAsia" w:ascii="宋体" w:hAnsi="宋体" w:cs="宋体"/>
          <w:color w:val="000000" w:themeColor="text1"/>
          <w:sz w:val="24"/>
          <w:szCs w:val="24"/>
          <w14:textFill>
            <w14:solidFill>
              <w14:schemeClr w14:val="tx1"/>
            </w14:solidFill>
          </w14:textFill>
        </w:rPr>
        <w:t>；</w:t>
      </w:r>
    </w:p>
    <w:p w14:paraId="3F431DE6">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年度预算</w:t>
      </w:r>
      <w:r>
        <w:rPr>
          <w:rFonts w:ascii="宋体" w:hAnsi="宋体" w:cs="宋体"/>
          <w:color w:val="000000" w:themeColor="text1"/>
          <w:sz w:val="24"/>
          <w:szCs w:val="24"/>
          <w:lang w:val="zh-TW"/>
          <w14:textFill>
            <w14:solidFill>
              <w14:schemeClr w14:val="tx1"/>
            </w14:solidFill>
          </w14:textFill>
        </w:rPr>
        <w:t>；</w:t>
      </w:r>
    </w:p>
    <w:p w14:paraId="11201D5E">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eastAsia="zh-CN"/>
          <w14:textFill>
            <w14:solidFill>
              <w14:schemeClr w14:val="tx1"/>
            </w14:solidFill>
          </w14:textFill>
        </w:rPr>
        <w:t>49.2万</w:t>
      </w:r>
      <w:r>
        <w:rPr>
          <w:rFonts w:hint="eastAsia" w:ascii="宋体" w:hAnsi="宋体" w:cs="宋体"/>
          <w:color w:val="000000" w:themeColor="text1"/>
          <w:sz w:val="24"/>
          <w:szCs w:val="24"/>
          <w14:textFill>
            <w14:solidFill>
              <w14:schemeClr w14:val="tx1"/>
            </w14:solidFill>
          </w14:textFill>
        </w:rPr>
        <w:t>元。</w:t>
      </w:r>
    </w:p>
    <w:p w14:paraId="5CFE01FD">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14:paraId="689D2277">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6. </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老城校区</w:t>
      </w:r>
      <w:r>
        <w:rPr>
          <w:rFonts w:ascii="宋体" w:hAnsi="宋体" w:cs="宋体"/>
          <w:color w:val="000000" w:themeColor="text1"/>
          <w:sz w:val="24"/>
          <w:szCs w:val="24"/>
          <w:lang w:val="zh-TW"/>
          <w14:textFill>
            <w14:solidFill>
              <w14:schemeClr w14:val="tx1"/>
            </w14:solidFill>
          </w14:textFill>
        </w:rPr>
        <w:t>；</w:t>
      </w:r>
    </w:p>
    <w:p w14:paraId="6F21B0F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7. </w:t>
      </w:r>
      <w:r>
        <w:rPr>
          <w:rFonts w:hint="eastAsia" w:ascii="宋体" w:hAnsi="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14:textFill>
            <w14:solidFill>
              <w14:schemeClr w14:val="tx1"/>
            </w14:solidFill>
          </w14:textFill>
        </w:rPr>
        <w:t>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202</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年度；</w:t>
      </w:r>
    </w:p>
    <w:p w14:paraId="3C58213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 服务要求：按具体规定执行；</w:t>
      </w:r>
    </w:p>
    <w:p w14:paraId="5BBCC74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9. </w:t>
      </w:r>
      <w:r>
        <w:rPr>
          <w:rFonts w:ascii="宋体" w:hAnsi="宋体" w:cs="宋体"/>
          <w:color w:val="000000" w:themeColor="text1"/>
          <w:sz w:val="24"/>
          <w:szCs w:val="24"/>
          <w14:textFill>
            <w14:solidFill>
              <w14:schemeClr w14:val="tx1"/>
            </w14:solidFill>
          </w14:textFill>
        </w:rPr>
        <w:t>付款方式： 按照合同协商方式付款</w:t>
      </w:r>
      <w:r>
        <w:rPr>
          <w:rFonts w:hint="eastAsia" w:ascii="宋体" w:hAnsi="宋体" w:cs="宋体"/>
          <w:color w:val="000000" w:themeColor="text1"/>
          <w:sz w:val="24"/>
          <w:szCs w:val="24"/>
          <w14:textFill>
            <w14:solidFill>
              <w14:schemeClr w14:val="tx1"/>
            </w14:solidFill>
          </w14:textFill>
        </w:rPr>
        <w:t>。</w:t>
      </w:r>
    </w:p>
    <w:p w14:paraId="00ADB40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10.质量标准：合格。</w:t>
      </w:r>
    </w:p>
    <w:p w14:paraId="7D8C4782">
      <w:pPr>
        <w:spacing w:line="360" w:lineRule="auto"/>
        <w:ind w:firstLine="482" w:firstLineChars="200"/>
        <w:outlineLvl w:val="1"/>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bookmarkEnd w:id="75"/>
      <w:r>
        <w:rPr>
          <w:rFonts w:asciiTheme="minorEastAsia" w:hAnsiTheme="minorEastAsia" w:eastAsiaTheme="minorEastAsia"/>
          <w:b/>
          <w:color w:val="000000" w:themeColor="text1"/>
          <w:sz w:val="24"/>
          <w:szCs w:val="24"/>
          <w14:textFill>
            <w14:solidFill>
              <w14:schemeClr w14:val="tx1"/>
            </w14:solidFill>
          </w14:textFill>
        </w:rPr>
        <w:t>项目简述</w:t>
      </w:r>
    </w:p>
    <w:p w14:paraId="75FE0404">
      <w:pPr>
        <w:spacing w:line="360" w:lineRule="auto"/>
        <w:ind w:firstLine="480" w:firstLineChars="200"/>
        <w:rPr>
          <w:rFonts w:hint="eastAsia" w:ascii="宋体" w:hAnsi="宋体" w:cs="宋体"/>
          <w:color w:val="000000" w:themeColor="text1"/>
          <w:sz w:val="24"/>
          <w:szCs w:val="24"/>
          <w:lang w:eastAsia="zh-CN"/>
          <w14:textFill>
            <w14:solidFill>
              <w14:schemeClr w14:val="tx1"/>
            </w14:solidFill>
          </w14:textFill>
        </w:rPr>
      </w:pPr>
      <w:bookmarkStart w:id="76" w:name="_Toc15304"/>
      <w:bookmarkStart w:id="77" w:name="_Toc116920199"/>
      <w:r>
        <w:rPr>
          <w:rFonts w:hint="eastAsia" w:ascii="宋体" w:hAnsi="宋体" w:cs="宋体"/>
          <w:color w:val="000000" w:themeColor="text1"/>
          <w:sz w:val="24"/>
          <w:szCs w:val="24"/>
          <w14:textFill>
            <w14:solidFill>
              <w14:schemeClr w14:val="tx1"/>
            </w14:solidFill>
          </w14:textFill>
        </w:rPr>
        <w:t>本项目旨在营造</w:t>
      </w:r>
      <w:r>
        <w:rPr>
          <w:rFonts w:hint="eastAsia" w:ascii="宋体" w:hAnsi="宋体" w:cs="宋体"/>
          <w:color w:val="000000" w:themeColor="text1"/>
          <w:sz w:val="24"/>
          <w:szCs w:val="24"/>
          <w:lang w:val="en-US" w:eastAsia="zh-CN"/>
          <w14:textFill>
            <w14:solidFill>
              <w14:schemeClr w14:val="tx1"/>
            </w14:solidFill>
          </w14:textFill>
        </w:rPr>
        <w:t>卫生干净整洁的校园学习生活环境</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学院</w:t>
      </w:r>
      <w:r>
        <w:rPr>
          <w:rFonts w:hint="eastAsia" w:ascii="宋体" w:hAnsi="宋体" w:cs="宋体"/>
          <w:color w:val="000000" w:themeColor="text1"/>
          <w:sz w:val="24"/>
          <w:szCs w:val="24"/>
          <w14:textFill>
            <w14:solidFill>
              <w14:schemeClr w14:val="tx1"/>
            </w14:solidFill>
          </w14:textFill>
        </w:rPr>
        <w:t>拟引进专业的</w:t>
      </w:r>
      <w:r>
        <w:rPr>
          <w:rFonts w:hint="eastAsia" w:ascii="宋体" w:hAnsi="宋体" w:cs="宋体"/>
          <w:color w:val="000000" w:themeColor="text1"/>
          <w:sz w:val="24"/>
          <w:szCs w:val="24"/>
          <w:lang w:val="en-US" w:eastAsia="zh-CN"/>
          <w14:textFill>
            <w14:solidFill>
              <w14:schemeClr w14:val="tx1"/>
            </w14:solidFill>
          </w14:textFill>
        </w:rPr>
        <w:t>物业</w:t>
      </w:r>
      <w:r>
        <w:rPr>
          <w:rFonts w:hint="eastAsia" w:ascii="宋体" w:hAnsi="宋体" w:cs="宋体"/>
          <w:color w:val="000000" w:themeColor="text1"/>
          <w:sz w:val="24"/>
          <w:szCs w:val="24"/>
          <w14:textFill>
            <w14:solidFill>
              <w14:schemeClr w14:val="tx1"/>
            </w14:solidFill>
          </w14:textFill>
        </w:rPr>
        <w:t>公司</w:t>
      </w:r>
      <w:r>
        <w:rPr>
          <w:rFonts w:hint="eastAsia" w:ascii="宋体" w:hAnsi="宋体" w:cs="宋体"/>
          <w:color w:val="000000" w:themeColor="text1"/>
          <w:sz w:val="24"/>
          <w:szCs w:val="24"/>
          <w:lang w:val="en-US" w:eastAsia="zh-CN"/>
          <w14:textFill>
            <w14:solidFill>
              <w14:schemeClr w14:val="tx1"/>
            </w14:solidFill>
          </w14:textFill>
        </w:rPr>
        <w:t>负责</w:t>
      </w:r>
      <w:r>
        <w:rPr>
          <w:rFonts w:hint="eastAsia" w:ascii="宋体" w:hAnsi="宋体" w:cs="宋体"/>
          <w:color w:val="000000" w:themeColor="text1"/>
          <w:sz w:val="24"/>
          <w:szCs w:val="24"/>
          <w14:textFill>
            <w14:solidFill>
              <w14:schemeClr w14:val="tx1"/>
            </w14:solidFill>
          </w14:textFill>
        </w:rPr>
        <w:t>对</w:t>
      </w:r>
      <w:r>
        <w:rPr>
          <w:rFonts w:hint="eastAsia" w:ascii="宋体" w:hAnsi="宋体" w:cs="宋体"/>
          <w:color w:val="000000" w:themeColor="text1"/>
          <w:sz w:val="24"/>
          <w:szCs w:val="24"/>
          <w:lang w:val="en-US" w:eastAsia="zh-CN"/>
          <w14:textFill>
            <w14:solidFill>
              <w14:schemeClr w14:val="tx1"/>
            </w14:solidFill>
          </w14:textFill>
        </w:rPr>
        <w:t>老</w:t>
      </w:r>
      <w:r>
        <w:rPr>
          <w:rFonts w:hint="eastAsia" w:ascii="宋体" w:hAnsi="宋体" w:cs="宋体"/>
          <w:color w:val="000000" w:themeColor="text1"/>
          <w:sz w:val="24"/>
          <w:szCs w:val="24"/>
          <w14:textFill>
            <w14:solidFill>
              <w14:schemeClr w14:val="tx1"/>
            </w14:solidFill>
          </w14:textFill>
        </w:rPr>
        <w:t>城校区</w:t>
      </w:r>
      <w:r>
        <w:rPr>
          <w:rFonts w:hint="eastAsia" w:ascii="宋体" w:hAnsi="宋体" w:cs="宋体"/>
          <w:color w:val="000000" w:themeColor="text1"/>
          <w:sz w:val="24"/>
          <w:szCs w:val="24"/>
          <w:lang w:val="en-US" w:eastAsia="zh-CN"/>
          <w14:textFill>
            <w14:solidFill>
              <w14:schemeClr w14:val="tx1"/>
            </w14:solidFill>
          </w14:textFill>
        </w:rPr>
        <w:t>校园</w:t>
      </w:r>
      <w:r>
        <w:rPr>
          <w:rFonts w:hint="eastAsia" w:ascii="宋体" w:hAnsi="宋体" w:cs="宋体"/>
          <w:color w:val="000000" w:themeColor="text1"/>
          <w:sz w:val="24"/>
          <w:szCs w:val="24"/>
          <w14:textFill>
            <w14:solidFill>
              <w14:schemeClr w14:val="tx1"/>
            </w14:solidFill>
          </w14:textFill>
        </w:rPr>
        <w:t>卫生保洁及绿化</w:t>
      </w:r>
      <w:r>
        <w:rPr>
          <w:rFonts w:hint="eastAsia" w:ascii="宋体" w:hAnsi="宋体" w:cs="宋体"/>
          <w:color w:val="000000" w:themeColor="text1"/>
          <w:sz w:val="24"/>
          <w:szCs w:val="24"/>
          <w:lang w:val="en-US" w:eastAsia="zh-CN"/>
          <w14:textFill>
            <w14:solidFill>
              <w14:schemeClr w14:val="tx1"/>
            </w14:solidFill>
          </w14:textFill>
        </w:rPr>
        <w:t>养护</w:t>
      </w:r>
      <w:r>
        <w:rPr>
          <w:rFonts w:hint="eastAsia" w:ascii="宋体" w:hAnsi="宋体" w:cs="宋体"/>
          <w:color w:val="000000" w:themeColor="text1"/>
          <w:sz w:val="24"/>
          <w:szCs w:val="24"/>
          <w14:textFill>
            <w14:solidFill>
              <w14:schemeClr w14:val="tx1"/>
            </w14:solidFill>
          </w14:textFill>
        </w:rPr>
        <w:t>工作进行社会化管理</w:t>
      </w:r>
      <w:r>
        <w:rPr>
          <w:rFonts w:hint="eastAsia" w:ascii="宋体" w:hAnsi="宋体" w:cs="宋体"/>
          <w:color w:val="000000" w:themeColor="text1"/>
          <w:sz w:val="24"/>
          <w:szCs w:val="24"/>
          <w:lang w:eastAsia="zh-CN"/>
          <w14:textFill>
            <w14:solidFill>
              <w14:schemeClr w14:val="tx1"/>
            </w14:solidFill>
          </w14:textFill>
        </w:rPr>
        <w:t>。</w:t>
      </w:r>
    </w:p>
    <w:p w14:paraId="35BC3969">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1.卫生间保洁工作社会化是由专门团队的人员按照科学的清洁程序进行清洁，通过专业化、制度化的管理，创建良好的卫生环境，为师生创造一个优良的生活学习空间。</w:t>
      </w:r>
    </w:p>
    <w:p w14:paraId="76AFDDD2">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2.草坪与绿篱总面积约5.5万㎡，定期进行绿篱草坪的修剪，开学前必须修剪一次；并在台风季节来临前做好树木的修剪工作</w:t>
      </w:r>
      <w:r>
        <w:rPr>
          <w:rFonts w:hint="eastAsia" w:ascii="宋体" w:hAnsi="宋体" w:cs="宋体"/>
          <w:color w:val="000000" w:themeColor="text1"/>
          <w:sz w:val="24"/>
          <w:szCs w:val="24"/>
          <w14:textFill>
            <w14:solidFill>
              <w14:schemeClr w14:val="tx1"/>
            </w14:solidFill>
          </w14:textFill>
        </w:rPr>
        <w:t>。</w:t>
      </w:r>
    </w:p>
    <w:p w14:paraId="5BD32840">
      <w:pPr>
        <w:numPr>
          <w:ilvl w:val="0"/>
          <w:numId w:val="0"/>
        </w:numPr>
        <w:ind w:firstLine="482" w:firstLineChars="200"/>
        <w:rPr>
          <w:rFonts w:hint="eastAsia" w:ascii="仿宋_GB2312" w:hAnsi="仿宋_GB2312" w:eastAsia="仿宋_GB2312" w:cs="仿宋_GB2312"/>
          <w:b/>
          <w:bCs/>
          <w:sz w:val="32"/>
          <w:szCs w:val="32"/>
          <w:lang w:val="en-US" w:eastAsia="zh-CN"/>
        </w:rPr>
      </w:pPr>
      <w:r>
        <w:rPr>
          <w:rFonts w:hint="eastAsia" w:ascii="宋体" w:hAnsi="宋体" w:cs="宋体"/>
          <w:b/>
          <w:bCs/>
          <w:color w:val="000000" w:themeColor="text1"/>
          <w:sz w:val="24"/>
          <w:szCs w:val="24"/>
          <w14:textFill>
            <w14:solidFill>
              <w14:schemeClr w14:val="tx1"/>
            </w14:solidFill>
          </w14:textFill>
        </w:rPr>
        <w:t>三</w:t>
      </w:r>
      <w:r>
        <w:rPr>
          <w:rFonts w:hint="eastAsia" w:asciiTheme="minorEastAsia" w:hAnsiTheme="minorEastAsia" w:eastAsiaTheme="minorEastAsia"/>
          <w:b/>
          <w:color w:val="000000" w:themeColor="text1"/>
          <w:sz w:val="24"/>
          <w:szCs w:val="24"/>
          <w14:textFill>
            <w14:solidFill>
              <w14:schemeClr w14:val="tx1"/>
            </w14:solidFill>
          </w14:textFill>
        </w:rPr>
        <w:t>、</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社会化内容</w:t>
      </w:r>
    </w:p>
    <w:p w14:paraId="4E7CE14C">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1.老城校区10栋建筑物卫生间共151间约2760.28㎡。具体如下表：</w:t>
      </w:r>
    </w:p>
    <w:tbl>
      <w:tblPr>
        <w:tblStyle w:val="47"/>
        <w:tblW w:w="8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724"/>
        <w:gridCol w:w="1740"/>
        <w:gridCol w:w="1476"/>
        <w:gridCol w:w="2305"/>
      </w:tblGrid>
      <w:tr w14:paraId="07D4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tcPr>
          <w:p w14:paraId="34F11769">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序号</w:t>
            </w:r>
          </w:p>
        </w:tc>
        <w:tc>
          <w:tcPr>
            <w:tcW w:w="1724" w:type="dxa"/>
          </w:tcPr>
          <w:p w14:paraId="2E3DF168">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楼宇名称</w:t>
            </w:r>
          </w:p>
        </w:tc>
        <w:tc>
          <w:tcPr>
            <w:tcW w:w="1740" w:type="dxa"/>
          </w:tcPr>
          <w:p w14:paraId="63F41B7E">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卫生间（间）</w:t>
            </w:r>
          </w:p>
        </w:tc>
        <w:tc>
          <w:tcPr>
            <w:tcW w:w="1476" w:type="dxa"/>
          </w:tcPr>
          <w:p w14:paraId="0D668509">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面积（㎡）</w:t>
            </w:r>
          </w:p>
        </w:tc>
        <w:tc>
          <w:tcPr>
            <w:tcW w:w="2305" w:type="dxa"/>
            <w:shd w:val="clear" w:color="auto" w:fill="auto"/>
            <w:vAlign w:val="top"/>
          </w:tcPr>
          <w:p w14:paraId="4075101A">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备注</w:t>
            </w:r>
          </w:p>
        </w:tc>
      </w:tr>
      <w:tr w14:paraId="6E85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0E546C9B">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724" w:type="dxa"/>
            <w:vAlign w:val="center"/>
          </w:tcPr>
          <w:p w14:paraId="32B9C605">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教学楼</w:t>
            </w:r>
          </w:p>
        </w:tc>
        <w:tc>
          <w:tcPr>
            <w:tcW w:w="1740" w:type="dxa"/>
            <w:vAlign w:val="top"/>
          </w:tcPr>
          <w:p w14:paraId="70B9F8A0">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24</w:t>
            </w:r>
          </w:p>
        </w:tc>
        <w:tc>
          <w:tcPr>
            <w:tcW w:w="1476" w:type="dxa"/>
            <w:vAlign w:val="top"/>
          </w:tcPr>
          <w:p w14:paraId="4E03657B">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501</w:t>
            </w:r>
          </w:p>
        </w:tc>
        <w:tc>
          <w:tcPr>
            <w:tcW w:w="2305" w:type="dxa"/>
            <w:shd w:val="clear" w:color="auto" w:fill="auto"/>
            <w:vAlign w:val="center"/>
          </w:tcPr>
          <w:p w14:paraId="38710232">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p>
        </w:tc>
      </w:tr>
      <w:tr w14:paraId="2473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07AE2164">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1724" w:type="dxa"/>
            <w:vAlign w:val="center"/>
          </w:tcPr>
          <w:p w14:paraId="73320D19">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康养楼</w:t>
            </w:r>
          </w:p>
        </w:tc>
        <w:tc>
          <w:tcPr>
            <w:tcW w:w="1740" w:type="dxa"/>
            <w:vAlign w:val="top"/>
          </w:tcPr>
          <w:p w14:paraId="6714F7BF">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20</w:t>
            </w:r>
          </w:p>
        </w:tc>
        <w:tc>
          <w:tcPr>
            <w:tcW w:w="1476" w:type="dxa"/>
            <w:vAlign w:val="top"/>
          </w:tcPr>
          <w:p w14:paraId="379D21A3">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303</w:t>
            </w:r>
          </w:p>
        </w:tc>
        <w:tc>
          <w:tcPr>
            <w:tcW w:w="2305" w:type="dxa"/>
            <w:shd w:val="clear" w:color="auto" w:fill="auto"/>
            <w:vAlign w:val="center"/>
          </w:tcPr>
          <w:p w14:paraId="4D72CA8E">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p>
        </w:tc>
      </w:tr>
      <w:tr w14:paraId="1CC2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53EFF7FE">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p>
        </w:tc>
        <w:tc>
          <w:tcPr>
            <w:tcW w:w="1724" w:type="dxa"/>
            <w:vAlign w:val="center"/>
          </w:tcPr>
          <w:p w14:paraId="5DB631EA">
            <w:pPr>
              <w:spacing w:line="360" w:lineRule="auto"/>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公共实训基地</w:t>
            </w:r>
          </w:p>
        </w:tc>
        <w:tc>
          <w:tcPr>
            <w:tcW w:w="1740" w:type="dxa"/>
            <w:vAlign w:val="top"/>
          </w:tcPr>
          <w:p w14:paraId="47A15F66">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24</w:t>
            </w:r>
          </w:p>
        </w:tc>
        <w:tc>
          <w:tcPr>
            <w:tcW w:w="1476" w:type="dxa"/>
            <w:vAlign w:val="top"/>
          </w:tcPr>
          <w:p w14:paraId="41C9D9DD">
            <w:pPr>
              <w:spacing w:line="360" w:lineRule="auto"/>
              <w:ind w:firstLine="240" w:firstLineChars="1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526.68</w:t>
            </w:r>
          </w:p>
        </w:tc>
        <w:tc>
          <w:tcPr>
            <w:tcW w:w="2305" w:type="dxa"/>
            <w:shd w:val="clear" w:color="auto" w:fill="auto"/>
            <w:vAlign w:val="center"/>
          </w:tcPr>
          <w:p w14:paraId="33153FDB">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p>
        </w:tc>
      </w:tr>
      <w:tr w14:paraId="7841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66B7D047">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c>
          <w:tcPr>
            <w:tcW w:w="1724" w:type="dxa"/>
            <w:vAlign w:val="center"/>
          </w:tcPr>
          <w:p w14:paraId="2D92440A">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运动场</w:t>
            </w:r>
          </w:p>
        </w:tc>
        <w:tc>
          <w:tcPr>
            <w:tcW w:w="1740" w:type="dxa"/>
            <w:vAlign w:val="top"/>
          </w:tcPr>
          <w:p w14:paraId="788A05B8">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1476" w:type="dxa"/>
            <w:vAlign w:val="top"/>
          </w:tcPr>
          <w:p w14:paraId="5F2F2857">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52.5</w:t>
            </w:r>
          </w:p>
        </w:tc>
        <w:tc>
          <w:tcPr>
            <w:tcW w:w="2305" w:type="dxa"/>
            <w:shd w:val="clear" w:color="auto" w:fill="auto"/>
            <w:vAlign w:val="center"/>
          </w:tcPr>
          <w:p w14:paraId="3031B3A5">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p>
        </w:tc>
      </w:tr>
      <w:tr w14:paraId="312B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58D30B1D">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p>
        </w:tc>
        <w:tc>
          <w:tcPr>
            <w:tcW w:w="1724" w:type="dxa"/>
            <w:vAlign w:val="center"/>
          </w:tcPr>
          <w:p w14:paraId="204D7C91">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酒店楼</w:t>
            </w:r>
          </w:p>
        </w:tc>
        <w:tc>
          <w:tcPr>
            <w:tcW w:w="1740" w:type="dxa"/>
            <w:vAlign w:val="top"/>
          </w:tcPr>
          <w:p w14:paraId="559D30F1">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c>
          <w:tcPr>
            <w:tcW w:w="1476" w:type="dxa"/>
            <w:vAlign w:val="top"/>
          </w:tcPr>
          <w:p w14:paraId="0B7B99AF">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90.5</w:t>
            </w:r>
          </w:p>
        </w:tc>
        <w:tc>
          <w:tcPr>
            <w:tcW w:w="2305" w:type="dxa"/>
            <w:shd w:val="clear" w:color="auto" w:fill="auto"/>
            <w:vAlign w:val="center"/>
          </w:tcPr>
          <w:p w14:paraId="296B427C">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p>
        </w:tc>
      </w:tr>
      <w:tr w14:paraId="16EC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25F86965">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p>
        </w:tc>
        <w:tc>
          <w:tcPr>
            <w:tcW w:w="1724" w:type="dxa"/>
            <w:vAlign w:val="center"/>
          </w:tcPr>
          <w:p w14:paraId="0376C85C">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农民工楼</w:t>
            </w:r>
          </w:p>
        </w:tc>
        <w:tc>
          <w:tcPr>
            <w:tcW w:w="1740" w:type="dxa"/>
            <w:vAlign w:val="top"/>
          </w:tcPr>
          <w:p w14:paraId="261E2EBB">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p>
        </w:tc>
        <w:tc>
          <w:tcPr>
            <w:tcW w:w="1476" w:type="dxa"/>
            <w:vAlign w:val="top"/>
          </w:tcPr>
          <w:p w14:paraId="25E59CE3">
            <w:pPr>
              <w:spacing w:line="360" w:lineRule="auto"/>
              <w:ind w:firstLine="480" w:firstLineChars="200"/>
              <w:jc w:val="both"/>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240</w:t>
            </w:r>
          </w:p>
        </w:tc>
        <w:tc>
          <w:tcPr>
            <w:tcW w:w="2305" w:type="dxa"/>
            <w:shd w:val="clear" w:color="auto" w:fill="auto"/>
            <w:vAlign w:val="center"/>
          </w:tcPr>
          <w:p w14:paraId="46C12647">
            <w:pPr>
              <w:spacing w:line="360" w:lineRule="auto"/>
              <w:ind w:firstLine="480" w:firstLineChars="200"/>
              <w:jc w:val="center"/>
              <w:rPr>
                <w:rFonts w:hint="eastAsia" w:ascii="宋体" w:hAnsi="宋体" w:cs="宋体"/>
                <w:color w:val="000000" w:themeColor="text1"/>
                <w:sz w:val="24"/>
                <w:szCs w:val="24"/>
                <w:lang w:val="en-US" w:eastAsia="zh-CN"/>
                <w14:textFill>
                  <w14:solidFill>
                    <w14:schemeClr w14:val="tx1"/>
                  </w14:solidFill>
                </w14:textFill>
              </w:rPr>
            </w:pPr>
          </w:p>
        </w:tc>
      </w:tr>
      <w:tr w14:paraId="20E4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3FC95270">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p>
        </w:tc>
        <w:tc>
          <w:tcPr>
            <w:tcW w:w="1724" w:type="dxa"/>
            <w:vAlign w:val="center"/>
          </w:tcPr>
          <w:p w14:paraId="745EFFAE">
            <w:pPr>
              <w:spacing w:line="360" w:lineRule="auto"/>
              <w:ind w:firstLine="240" w:firstLineChars="1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汽车检测楼</w:t>
            </w:r>
          </w:p>
        </w:tc>
        <w:tc>
          <w:tcPr>
            <w:tcW w:w="1740" w:type="dxa"/>
            <w:vAlign w:val="top"/>
          </w:tcPr>
          <w:p w14:paraId="1CFDBE12">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p>
        </w:tc>
        <w:tc>
          <w:tcPr>
            <w:tcW w:w="1476" w:type="dxa"/>
            <w:vAlign w:val="top"/>
          </w:tcPr>
          <w:p w14:paraId="06B0ADAF">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111</w:t>
            </w:r>
          </w:p>
        </w:tc>
        <w:tc>
          <w:tcPr>
            <w:tcW w:w="2305" w:type="dxa"/>
            <w:shd w:val="clear" w:color="auto" w:fill="auto"/>
            <w:vAlign w:val="center"/>
          </w:tcPr>
          <w:p w14:paraId="3E627085">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p>
        </w:tc>
      </w:tr>
      <w:tr w14:paraId="48FA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5DE6EFE0">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p>
        </w:tc>
        <w:tc>
          <w:tcPr>
            <w:tcW w:w="1724" w:type="dxa"/>
            <w:vAlign w:val="center"/>
          </w:tcPr>
          <w:p w14:paraId="5FD960FE">
            <w:pPr>
              <w:spacing w:line="360" w:lineRule="auto"/>
              <w:ind w:firstLine="240" w:firstLineChars="1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实训A</w:t>
            </w:r>
          </w:p>
        </w:tc>
        <w:tc>
          <w:tcPr>
            <w:tcW w:w="1740" w:type="dxa"/>
            <w:vAlign w:val="top"/>
          </w:tcPr>
          <w:p w14:paraId="01BE8239">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24</w:t>
            </w:r>
          </w:p>
        </w:tc>
        <w:tc>
          <w:tcPr>
            <w:tcW w:w="1476" w:type="dxa"/>
            <w:vAlign w:val="top"/>
          </w:tcPr>
          <w:p w14:paraId="573272A0">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307.8</w:t>
            </w:r>
          </w:p>
        </w:tc>
        <w:tc>
          <w:tcPr>
            <w:tcW w:w="2305" w:type="dxa"/>
            <w:shd w:val="clear" w:color="auto" w:fill="auto"/>
            <w:vAlign w:val="center"/>
          </w:tcPr>
          <w:p w14:paraId="3FADE5AB">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1852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top"/>
          </w:tcPr>
          <w:p w14:paraId="1031E94C">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p>
        </w:tc>
        <w:tc>
          <w:tcPr>
            <w:tcW w:w="1724" w:type="dxa"/>
            <w:vAlign w:val="top"/>
          </w:tcPr>
          <w:p w14:paraId="68A28BB4">
            <w:pPr>
              <w:spacing w:line="360" w:lineRule="auto"/>
              <w:ind w:firstLine="240" w:firstLineChars="1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实训B</w:t>
            </w:r>
          </w:p>
        </w:tc>
        <w:tc>
          <w:tcPr>
            <w:tcW w:w="1740" w:type="dxa"/>
            <w:vAlign w:val="top"/>
          </w:tcPr>
          <w:p w14:paraId="75E0984D">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24</w:t>
            </w:r>
          </w:p>
        </w:tc>
        <w:tc>
          <w:tcPr>
            <w:tcW w:w="1476" w:type="dxa"/>
            <w:vAlign w:val="top"/>
          </w:tcPr>
          <w:p w14:paraId="57D26ED2">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307.8</w:t>
            </w:r>
          </w:p>
        </w:tc>
        <w:tc>
          <w:tcPr>
            <w:tcW w:w="2305" w:type="dxa"/>
            <w:shd w:val="clear" w:color="auto" w:fill="auto"/>
            <w:vAlign w:val="top"/>
          </w:tcPr>
          <w:p w14:paraId="2F8B0A67">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7504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42" w:type="dxa"/>
            <w:vAlign w:val="top"/>
          </w:tcPr>
          <w:p w14:paraId="65EEFAAF">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p>
        </w:tc>
        <w:tc>
          <w:tcPr>
            <w:tcW w:w="1724" w:type="dxa"/>
            <w:vAlign w:val="top"/>
          </w:tcPr>
          <w:p w14:paraId="6048CB06">
            <w:pPr>
              <w:spacing w:line="360" w:lineRule="auto"/>
              <w:ind w:firstLine="240" w:firstLineChars="1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机械楼</w:t>
            </w:r>
          </w:p>
        </w:tc>
        <w:tc>
          <w:tcPr>
            <w:tcW w:w="1740" w:type="dxa"/>
            <w:vAlign w:val="top"/>
          </w:tcPr>
          <w:p w14:paraId="2BC42C68">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p>
        </w:tc>
        <w:tc>
          <w:tcPr>
            <w:tcW w:w="1476" w:type="dxa"/>
            <w:vAlign w:val="top"/>
          </w:tcPr>
          <w:p w14:paraId="4AECEBD1">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260</w:t>
            </w:r>
          </w:p>
        </w:tc>
        <w:tc>
          <w:tcPr>
            <w:tcW w:w="2305" w:type="dxa"/>
            <w:shd w:val="clear" w:color="auto" w:fill="auto"/>
            <w:vAlign w:val="top"/>
          </w:tcPr>
          <w:p w14:paraId="78837806">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750F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shd w:val="clear" w:color="auto" w:fill="auto"/>
            <w:vAlign w:val="top"/>
          </w:tcPr>
          <w:p w14:paraId="1693E01F">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11</w:t>
            </w:r>
          </w:p>
        </w:tc>
        <w:tc>
          <w:tcPr>
            <w:tcW w:w="1724" w:type="dxa"/>
            <w:shd w:val="clear" w:color="auto" w:fill="auto"/>
            <w:vAlign w:val="top"/>
          </w:tcPr>
          <w:p w14:paraId="2A6B1BD4">
            <w:pPr>
              <w:spacing w:line="360" w:lineRule="auto"/>
              <w:ind w:firstLine="240" w:firstLineChars="1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旧D楼</w:t>
            </w:r>
          </w:p>
        </w:tc>
        <w:tc>
          <w:tcPr>
            <w:tcW w:w="1740" w:type="dxa"/>
            <w:shd w:val="clear" w:color="auto" w:fill="auto"/>
            <w:vAlign w:val="top"/>
          </w:tcPr>
          <w:p w14:paraId="304C7398">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476" w:type="dxa"/>
            <w:shd w:val="clear" w:color="auto" w:fill="auto"/>
            <w:vAlign w:val="top"/>
          </w:tcPr>
          <w:p w14:paraId="142FBD7C">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60</w:t>
            </w:r>
          </w:p>
        </w:tc>
        <w:tc>
          <w:tcPr>
            <w:tcW w:w="2305" w:type="dxa"/>
            <w:shd w:val="clear" w:color="auto" w:fill="auto"/>
            <w:vAlign w:val="top"/>
          </w:tcPr>
          <w:p w14:paraId="69C656F0">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677C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shd w:val="clear" w:color="auto" w:fill="auto"/>
            <w:vAlign w:val="top"/>
          </w:tcPr>
          <w:p w14:paraId="781D8697">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12</w:t>
            </w:r>
          </w:p>
        </w:tc>
        <w:tc>
          <w:tcPr>
            <w:tcW w:w="1724" w:type="dxa"/>
            <w:shd w:val="clear" w:color="auto" w:fill="auto"/>
            <w:vAlign w:val="top"/>
          </w:tcPr>
          <w:p w14:paraId="7D778951">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合计</w:t>
            </w:r>
          </w:p>
        </w:tc>
        <w:tc>
          <w:tcPr>
            <w:tcW w:w="1740" w:type="dxa"/>
            <w:shd w:val="clear" w:color="auto" w:fill="auto"/>
            <w:vAlign w:val="top"/>
          </w:tcPr>
          <w:p w14:paraId="090FF63D">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151</w:t>
            </w:r>
          </w:p>
        </w:tc>
        <w:tc>
          <w:tcPr>
            <w:tcW w:w="1476" w:type="dxa"/>
            <w:shd w:val="clear" w:color="auto" w:fill="auto"/>
            <w:vAlign w:val="top"/>
          </w:tcPr>
          <w:p w14:paraId="7EFDB5E0">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2760.28</w:t>
            </w:r>
          </w:p>
        </w:tc>
        <w:tc>
          <w:tcPr>
            <w:tcW w:w="2305" w:type="dxa"/>
            <w:shd w:val="clear" w:color="auto" w:fill="auto"/>
            <w:vAlign w:val="top"/>
          </w:tcPr>
          <w:p w14:paraId="5F028D49">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bl>
    <w:p w14:paraId="31ECDBC4">
      <w:pPr>
        <w:spacing w:line="360" w:lineRule="auto"/>
        <w:ind w:firstLine="480" w:firstLineChars="200"/>
        <w:rPr>
          <w:rFonts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2.草坪与绿篱总面积约5.5万㎡，垃圾屋4间面积约200㎡，校道（长假期间）约4800米，各建筑楼楼顶卫生。</w:t>
      </w:r>
    </w:p>
    <w:p w14:paraId="19B229ED">
      <w:pPr>
        <w:pStyle w:val="86"/>
        <w:snapToGrid w:val="0"/>
        <w:spacing w:before="156" w:beforeLines="50" w:line="360" w:lineRule="auto"/>
        <w:ind w:left="0" w:leftChars="0" w:firstLine="482" w:firstLineChars="200"/>
        <w:rPr>
          <w:rFonts w:hint="eastAsia" w:ascii="仿宋_GB2312" w:hAnsi="仿宋_GB2312" w:eastAsia="仿宋_GB2312" w:cs="仿宋_GB2312"/>
          <w:b/>
          <w:bCs/>
          <w:color w:val="000000"/>
          <w:kern w:val="0"/>
          <w:sz w:val="32"/>
          <w:szCs w:val="32"/>
        </w:rPr>
      </w:pPr>
      <w:r>
        <w:rPr>
          <w:rFonts w:hint="eastAsia" w:ascii="宋体" w:hAnsi="宋体" w:eastAsia="宋体" w:cs="宋体"/>
          <w:b/>
          <w:bCs/>
          <w:color w:val="000000" w:themeColor="text1"/>
          <w:kern w:val="0"/>
          <w:sz w:val="24"/>
          <w:szCs w:val="24"/>
          <w:lang w:val="en-US" w:eastAsia="zh-CN" w:bidi="ar-SA"/>
          <w14:textFill>
            <w14:solidFill>
              <w14:schemeClr w14:val="tx1"/>
            </w14:solidFill>
          </w14:textFill>
        </w:rPr>
        <w:t>四、工</w:t>
      </w:r>
      <w:r>
        <w:rPr>
          <w:rFonts w:hint="eastAsia" w:ascii="宋体" w:hAnsi="宋体" w:cs="宋体"/>
          <w:b/>
          <w:bCs/>
          <w:color w:val="000000" w:themeColor="text1"/>
          <w:sz w:val="24"/>
          <w:szCs w:val="24"/>
          <w14:textFill>
            <w14:solidFill>
              <w14:schemeClr w14:val="tx1"/>
            </w14:solidFill>
          </w14:textFill>
        </w:rPr>
        <w:t>作要求</w:t>
      </w:r>
    </w:p>
    <w:p w14:paraId="485BA486">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1.企业保证委派保洁员不少于 8 人，要求女性，保洁员编册报校方备案，工作时间为7:00-11:00、14:00-18:00，所有保洁人员要统一着装。</w:t>
      </w:r>
    </w:p>
    <w:p w14:paraId="62FF1E72">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2.卫生间每天至少冲洗2次（上下午各一次），做到马桶及小便池无污渍，洗手台（盆）无污渍，地面干净，确保干净、整洁、无异味，厕所门外地面干燥；</w:t>
      </w:r>
    </w:p>
    <w:p w14:paraId="042A4BF6">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3.长假期间由卫生间保洁员转为校园保洁，确保假期校园卫生干净整洁；</w:t>
      </w:r>
    </w:p>
    <w:p w14:paraId="19DA1EDB">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4.每月定期对各建筑楼楼顶保洁，确保楼顶卫生干净，排水畅通。</w:t>
      </w:r>
    </w:p>
    <w:p w14:paraId="104A6B08">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5.每季度定期进行绿篱草坪的修剪，开学前必须修剪一次，台风季节来临前做好树木的修剪工作。</w:t>
      </w:r>
    </w:p>
    <w:p w14:paraId="1ECBA783">
      <w:pPr>
        <w:spacing w:line="360" w:lineRule="auto"/>
        <w:ind w:firstLine="482" w:firstLineChars="200"/>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五、采购控制价：</w:t>
      </w:r>
      <w:r>
        <w:rPr>
          <w:rFonts w:hint="eastAsia" w:ascii="宋体" w:hAnsi="宋体" w:cs="宋体"/>
          <w:b/>
          <w:bCs/>
          <w:color w:val="000000" w:themeColor="text1"/>
          <w:sz w:val="24"/>
          <w:szCs w:val="24"/>
          <w:lang w:eastAsia="zh-CN"/>
          <w14:textFill>
            <w14:solidFill>
              <w14:schemeClr w14:val="tx1"/>
            </w14:solidFill>
          </w14:textFill>
        </w:rPr>
        <w:t>49.2万</w:t>
      </w:r>
      <w:r>
        <w:rPr>
          <w:rFonts w:hint="eastAsia" w:ascii="宋体" w:hAnsi="宋体" w:cs="宋体"/>
          <w:b/>
          <w:bCs/>
          <w:color w:val="000000" w:themeColor="text1"/>
          <w:sz w:val="24"/>
          <w:szCs w:val="24"/>
          <w14:textFill>
            <w14:solidFill>
              <w14:schemeClr w14:val="tx1"/>
            </w14:solidFill>
          </w14:textFill>
        </w:rPr>
        <w:t>元</w:t>
      </w:r>
    </w:p>
    <w:p w14:paraId="219CA906">
      <w:pPr>
        <w:spacing w:line="500" w:lineRule="exact"/>
        <w:ind w:firstLine="482" w:firstLineChars="200"/>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六</w:t>
      </w:r>
      <w:r>
        <w:rPr>
          <w:rFonts w:hint="eastAsia" w:ascii="宋体" w:hAnsi="宋体"/>
          <w:b/>
          <w:color w:val="000000" w:themeColor="text1"/>
          <w:sz w:val="24"/>
          <w:szCs w:val="24"/>
          <w:lang w:val="zh-TW"/>
          <w14:textFill>
            <w14:solidFill>
              <w14:schemeClr w14:val="tx1"/>
            </w14:solidFill>
          </w14:textFill>
        </w:rPr>
        <w:t>、</w:t>
      </w:r>
      <w:bookmarkEnd w:id="76"/>
      <w:r>
        <w:rPr>
          <w:rFonts w:hint="eastAsia" w:ascii="宋体" w:hAnsi="宋体"/>
          <w:b/>
          <w:color w:val="000000" w:themeColor="text1"/>
          <w:sz w:val="24"/>
          <w:szCs w:val="24"/>
          <w:lang w:val="zh-TW"/>
          <w14:textFill>
            <w14:solidFill>
              <w14:schemeClr w14:val="tx1"/>
            </w14:solidFill>
          </w14:textFill>
        </w:rPr>
        <w:t>其他需求说明</w:t>
      </w:r>
      <w:bookmarkEnd w:id="77"/>
    </w:p>
    <w:p w14:paraId="22B762A0">
      <w:pPr>
        <w:spacing w:line="500" w:lineRule="exact"/>
        <w:ind w:firstLine="480" w:firstLineChars="200"/>
        <w:rPr>
          <w:rFonts w:ascii="宋体" w:hAnsi="宋体"/>
          <w:color w:val="auto"/>
          <w:sz w:val="24"/>
        </w:rPr>
      </w:pPr>
      <w:r>
        <w:rPr>
          <w:rFonts w:hint="eastAsia" w:ascii="宋体" w:hAnsi="宋体"/>
          <w:color w:val="auto"/>
          <w:sz w:val="24"/>
        </w:rPr>
        <w:t>1.响应商必须根据采购需求如实编写响应文件</w:t>
      </w:r>
      <w:r>
        <w:rPr>
          <w:rFonts w:hint="eastAsia" w:ascii="宋体" w:hAnsi="宋体"/>
          <w:color w:val="auto"/>
          <w:sz w:val="24"/>
          <w:lang w:eastAsia="zh-CN"/>
        </w:rPr>
        <w:t>，</w:t>
      </w:r>
      <w:r>
        <w:rPr>
          <w:rFonts w:hint="eastAsia" w:ascii="宋体" w:hAnsi="宋体"/>
          <w:color w:val="auto"/>
          <w:sz w:val="24"/>
        </w:rPr>
        <w:t>所有材料务必真实有效。</w:t>
      </w:r>
    </w:p>
    <w:p w14:paraId="10E97101">
      <w:pPr>
        <w:spacing w:line="500" w:lineRule="exact"/>
        <w:ind w:firstLine="480" w:firstLineChars="200"/>
        <w:rPr>
          <w:rFonts w:ascii="宋体" w:hAnsi="宋体"/>
          <w:sz w:val="24"/>
        </w:rPr>
      </w:pPr>
      <w:r>
        <w:rPr>
          <w:rFonts w:hint="eastAsia" w:ascii="宋体" w:hAnsi="宋体"/>
          <w:color w:val="000000" w:themeColor="text1"/>
          <w:sz w:val="24"/>
          <w:szCs w:val="24"/>
          <w14:textFill>
            <w14:solidFill>
              <w14:schemeClr w14:val="tx1"/>
            </w14:solidFill>
          </w14:textFill>
        </w:rPr>
        <w:t>2.</w:t>
      </w:r>
      <w:r>
        <w:rPr>
          <w:rFonts w:hint="eastAsia" w:ascii="宋体" w:hAnsi="宋体"/>
          <w:sz w:val="24"/>
        </w:rPr>
        <w:t>在成交结果公示期间或成交后，如发现与其响应文件中的描述不一，采购人有权要求其限期改正或取消其中标资格，由此造成的损失由供应商承担。</w:t>
      </w:r>
    </w:p>
    <w:p w14:paraId="72800F10">
      <w:pPr>
        <w:spacing w:line="500" w:lineRule="exact"/>
        <w:ind w:firstLine="480" w:firstLineChars="200"/>
        <w:rPr>
          <w:rFonts w:ascii="宋体" w:hAnsi="宋体"/>
          <w:sz w:val="24"/>
        </w:rPr>
      </w:pPr>
      <w:r>
        <w:rPr>
          <w:rFonts w:hint="eastAsia" w:ascii="宋体" w:hAnsi="宋体"/>
          <w:sz w:val="24"/>
        </w:rPr>
        <w:t>3.响应商不能低于成本价恶意报价。如成交后响应商在项目实施过程中服务质量不符合要求，则采购人有权终止合同。</w:t>
      </w:r>
    </w:p>
    <w:p w14:paraId="11EF8CF9">
      <w:pPr>
        <w:spacing w:line="500" w:lineRule="exact"/>
        <w:ind w:firstLine="480" w:firstLineChars="200"/>
        <w:rPr>
          <w:rFonts w:ascii="宋体" w:hAnsi="宋体"/>
          <w:sz w:val="24"/>
        </w:rPr>
      </w:pPr>
    </w:p>
    <w:p w14:paraId="26C04689">
      <w:pPr>
        <w:ind w:firstLine="569"/>
        <w:rPr>
          <w:b/>
          <w:color w:val="000000" w:themeColor="text1"/>
          <w:sz w:val="32"/>
          <w:szCs w:val="32"/>
          <w14:textFill>
            <w14:solidFill>
              <w14:schemeClr w14:val="tx1"/>
            </w14:solidFill>
          </w14:textFill>
        </w:rPr>
      </w:pPr>
    </w:p>
    <w:p w14:paraId="52C1139A">
      <w:pPr>
        <w:ind w:firstLine="569"/>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14:paraId="082209F1">
      <w:pPr>
        <w:spacing w:before="468"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 合同条款</w:t>
      </w:r>
      <w:bookmarkEnd w:id="66"/>
      <w:bookmarkEnd w:id="67"/>
    </w:p>
    <w:bookmarkEnd w:id="68"/>
    <w:bookmarkEnd w:id="69"/>
    <w:p w14:paraId="1978725F">
      <w:pPr>
        <w:spacing w:line="500" w:lineRule="exact"/>
        <w:ind w:firstLine="569"/>
        <w:rPr>
          <w:rFonts w:ascii="宋体" w:hAnsi="宋体"/>
          <w:b/>
          <w:bCs/>
          <w:color w:val="000000" w:themeColor="text1"/>
          <w:sz w:val="32"/>
          <w:szCs w:val="32"/>
          <w14:textFill>
            <w14:solidFill>
              <w14:schemeClr w14:val="tx1"/>
            </w14:solidFill>
          </w14:textFill>
        </w:rPr>
      </w:pPr>
    </w:p>
    <w:p w14:paraId="473E5B16">
      <w:pPr>
        <w:spacing w:line="500" w:lineRule="exact"/>
        <w:ind w:firstLine="569"/>
        <w:rPr>
          <w:rFonts w:ascii="宋体" w:hAnsi="宋体"/>
          <w:b/>
          <w:bCs/>
          <w:color w:val="000000" w:themeColor="text1"/>
          <w:sz w:val="32"/>
          <w:szCs w:val="32"/>
          <w14:textFill>
            <w14:solidFill>
              <w14:schemeClr w14:val="tx1"/>
            </w14:solidFill>
          </w14:textFill>
        </w:rPr>
      </w:pPr>
    </w:p>
    <w:p w14:paraId="11ED80EB">
      <w:pPr>
        <w:spacing w:line="500" w:lineRule="exact"/>
        <w:ind w:firstLine="498"/>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采购人声明：</w:t>
      </w:r>
    </w:p>
    <w:p w14:paraId="2B2FDE17">
      <w:pPr>
        <w:spacing w:line="500" w:lineRule="exact"/>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本合同标的经校内采购部门依法定程序采购，最终有效合同以双方签字盖章生效版本为准。</w:t>
      </w:r>
    </w:p>
    <w:p w14:paraId="2CD04F62">
      <w:pPr>
        <w:ind w:firstLine="498"/>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14:paraId="51F16BC2">
      <w:pPr>
        <w:spacing w:before="156"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 响应文件格式</w:t>
      </w:r>
      <w:bookmarkEnd w:id="70"/>
      <w:bookmarkEnd w:id="71"/>
      <w:bookmarkEnd w:id="72"/>
    </w:p>
    <w:p w14:paraId="4C7450B7">
      <w:pPr>
        <w:pStyle w:val="235"/>
        <w:spacing w:line="400" w:lineRule="atLeast"/>
        <w:ind w:firstLine="508" w:firstLineChars="21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14:paraId="5F57998A">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一、响应函</w:t>
      </w:r>
    </w:p>
    <w:p w14:paraId="656E1D98">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二、报价一览表</w:t>
      </w:r>
    </w:p>
    <w:p w14:paraId="67129CAB">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三、授权委托书</w:t>
      </w:r>
    </w:p>
    <w:p w14:paraId="3BE15C31">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四、供应商的基本情况表</w:t>
      </w:r>
    </w:p>
    <w:p w14:paraId="32FB9D34">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五、中小企业声明函</w:t>
      </w:r>
    </w:p>
    <w:p w14:paraId="1AEEA3C6">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六、其他资料</w:t>
      </w:r>
    </w:p>
    <w:p w14:paraId="3C7B7B5A">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七、用户需求响应情况表</w:t>
      </w:r>
    </w:p>
    <w:p w14:paraId="201B397B">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八、承诺函</w:t>
      </w:r>
    </w:p>
    <w:p w14:paraId="17D68A8A">
      <w:pPr>
        <w:pStyle w:val="235"/>
        <w:spacing w:line="540" w:lineRule="atLeast"/>
        <w:ind w:left="487" w:firstLine="425"/>
        <w:rPr>
          <w:rFonts w:hAnsi="宋体"/>
          <w:color w:val="000000" w:themeColor="text1"/>
          <w:sz w:val="24"/>
          <w:szCs w:val="24"/>
          <w14:textFill>
            <w14:solidFill>
              <w14:schemeClr w14:val="tx1"/>
            </w14:solidFill>
          </w14:textFill>
        </w:rPr>
      </w:pPr>
    </w:p>
    <w:p w14:paraId="7BB8FC6B">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1D50968B">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217EA9C3">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5EFE68E7">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7788D0FF">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76A9222C">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3CB28E37">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40EAD2FD">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01FB003A">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40F2EE30">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2F527EE7">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270A8B09">
      <w:pPr>
        <w:ind w:firstLine="924"/>
        <w:rPr>
          <w:rFonts w:hAnsi="宋体"/>
          <w:b/>
          <w:color w:val="000000" w:themeColor="text1"/>
          <w:sz w:val="52"/>
          <w:szCs w:val="52"/>
          <w14:textFill>
            <w14:solidFill>
              <w14:schemeClr w14:val="tx1"/>
            </w14:solidFill>
          </w14:textFill>
        </w:rPr>
      </w:pPr>
      <w:bookmarkStart w:id="78" w:name="_Toc311036357"/>
      <w:bookmarkEnd w:id="78"/>
    </w:p>
    <w:p w14:paraId="6A05AF99">
      <w:pPr>
        <w:ind w:firstLine="924"/>
        <w:jc w:val="center"/>
        <w:rPr>
          <w:b/>
          <w:color w:val="000000" w:themeColor="text1"/>
          <w:sz w:val="52"/>
          <w:szCs w:val="52"/>
          <w14:textFill>
            <w14:solidFill>
              <w14:schemeClr w14:val="tx1"/>
            </w14:solidFill>
          </w14:textFill>
        </w:rPr>
      </w:pPr>
      <w:r>
        <w:rPr>
          <w:rFonts w:hint="eastAsia" w:hAnsi="宋体"/>
          <w:b/>
          <w:color w:val="000000" w:themeColor="text1"/>
          <w:sz w:val="52"/>
          <w:szCs w:val="52"/>
          <w14:textFill>
            <w14:solidFill>
              <w14:schemeClr w14:val="tx1"/>
            </w14:solidFill>
          </w14:textFill>
        </w:rPr>
        <w:t>校内</w:t>
      </w:r>
      <w:r>
        <w:rPr>
          <w:rFonts w:hAnsi="宋体"/>
          <w:b/>
          <w:color w:val="000000" w:themeColor="text1"/>
          <w:sz w:val="52"/>
          <w:szCs w:val="52"/>
          <w14:textFill>
            <w14:solidFill>
              <w14:schemeClr w14:val="tx1"/>
            </w14:solidFill>
          </w14:textFill>
        </w:rPr>
        <w:t>采购项目响应文件</w:t>
      </w:r>
    </w:p>
    <w:p w14:paraId="5B90FA67">
      <w:pPr>
        <w:ind w:firstLine="782"/>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14:paraId="26263CEA">
      <w:pPr>
        <w:ind w:firstLine="640"/>
        <w:jc w:val="center"/>
        <w:rPr>
          <w:b/>
          <w:color w:val="000000" w:themeColor="text1"/>
          <w:sz w:val="36"/>
          <w14:textFill>
            <w14:solidFill>
              <w14:schemeClr w14:val="tx1"/>
            </w14:solidFill>
          </w14:textFill>
        </w:rPr>
      </w:pPr>
    </w:p>
    <w:p w14:paraId="095B587C">
      <w:pPr>
        <w:ind w:firstLine="498"/>
        <w:jc w:val="center"/>
        <w:rPr>
          <w:b/>
          <w:color w:val="000000" w:themeColor="text1"/>
          <w:sz w:val="28"/>
          <w:szCs w:val="28"/>
          <w14:textFill>
            <w14:solidFill>
              <w14:schemeClr w14:val="tx1"/>
            </w14:solidFill>
          </w14:textFill>
        </w:rPr>
      </w:pPr>
    </w:p>
    <w:p w14:paraId="1A9CBF05">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HNSJS-HWFW-2026-9</w:t>
      </w:r>
    </w:p>
    <w:p w14:paraId="031C6281">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老城校区卫生社会化项目</w:t>
      </w:r>
    </w:p>
    <w:p w14:paraId="653B0869">
      <w:pPr>
        <w:spacing w:line="360" w:lineRule="auto"/>
        <w:ind w:firstLine="498"/>
        <w:jc w:val="center"/>
        <w:rPr>
          <w:b/>
          <w:color w:val="000000" w:themeColor="text1"/>
          <w:sz w:val="28"/>
          <w:szCs w:val="28"/>
          <w14:textFill>
            <w14:solidFill>
              <w14:schemeClr w14:val="tx1"/>
            </w14:solidFill>
          </w14:textFill>
        </w:rPr>
      </w:pPr>
    </w:p>
    <w:p w14:paraId="06EAACA5">
      <w:pPr>
        <w:ind w:firstLine="498"/>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14:paraId="61091F66">
      <w:pPr>
        <w:ind w:firstLine="498"/>
        <w:rPr>
          <w:b/>
          <w:color w:val="000000" w:themeColor="text1"/>
          <w:sz w:val="28"/>
          <w:szCs w:val="28"/>
          <w14:textFill>
            <w14:solidFill>
              <w14:schemeClr w14:val="tx1"/>
            </w14:solidFill>
          </w14:textFill>
        </w:rPr>
      </w:pPr>
    </w:p>
    <w:p w14:paraId="70796BBE">
      <w:pPr>
        <w:spacing w:line="440" w:lineRule="exact"/>
        <w:ind w:firstLine="498"/>
        <w:rPr>
          <w:b/>
          <w:color w:val="000000" w:themeColor="text1"/>
          <w:sz w:val="28"/>
          <w:szCs w:val="28"/>
          <w14:textFill>
            <w14:solidFill>
              <w14:schemeClr w14:val="tx1"/>
            </w14:solidFill>
          </w14:textFill>
        </w:rPr>
      </w:pPr>
    </w:p>
    <w:p w14:paraId="5F6AF60B">
      <w:pPr>
        <w:spacing w:line="440" w:lineRule="exact"/>
        <w:ind w:firstLine="498"/>
        <w:rPr>
          <w:b/>
          <w:color w:val="000000" w:themeColor="text1"/>
          <w:sz w:val="28"/>
          <w:szCs w:val="28"/>
          <w14:textFill>
            <w14:solidFill>
              <w14:schemeClr w14:val="tx1"/>
            </w14:solidFill>
          </w14:textFill>
        </w:rPr>
      </w:pPr>
    </w:p>
    <w:p w14:paraId="700A8AD3">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供应商名称：</w:t>
      </w:r>
      <w:r>
        <w:rPr>
          <w:rFonts w:hint="eastAsia" w:hAnsi="宋体"/>
          <w:b/>
          <w:color w:val="000000" w:themeColor="text1"/>
          <w:sz w:val="28"/>
          <w:szCs w:val="28"/>
          <w:u w:val="single"/>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（盖章）</w:t>
      </w:r>
    </w:p>
    <w:p w14:paraId="2AE3F425">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hAnsi="宋体"/>
          <w:b/>
          <w:color w:val="000000" w:themeColor="text1"/>
          <w:sz w:val="28"/>
          <w:szCs w:val="28"/>
          <w:u w:val="single"/>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（签名或盖章）</w:t>
      </w:r>
    </w:p>
    <w:p w14:paraId="0D17BD9E">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地</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址：</w:t>
      </w:r>
      <w:r>
        <w:rPr>
          <w:rFonts w:hint="eastAsia" w:hAnsi="宋体"/>
          <w:b/>
          <w:color w:val="000000" w:themeColor="text1"/>
          <w:sz w:val="28"/>
          <w:szCs w:val="28"/>
          <w:u w:val="single"/>
          <w14:textFill>
            <w14:solidFill>
              <w14:schemeClr w14:val="tx1"/>
            </w14:solidFill>
          </w14:textFill>
        </w:rPr>
        <w:t xml:space="preserve">                                </w:t>
      </w:r>
    </w:p>
    <w:p w14:paraId="10E2B5CE">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电</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话：</w:t>
      </w:r>
      <w:r>
        <w:rPr>
          <w:rFonts w:hint="eastAsia" w:hAnsi="宋体"/>
          <w:b/>
          <w:color w:val="000000" w:themeColor="text1"/>
          <w:sz w:val="28"/>
          <w:szCs w:val="28"/>
          <w:u w:val="single"/>
          <w14:textFill>
            <w14:solidFill>
              <w14:schemeClr w14:val="tx1"/>
            </w14:solidFill>
          </w14:textFill>
        </w:rPr>
        <w:t xml:space="preserve">                                </w:t>
      </w:r>
    </w:p>
    <w:p w14:paraId="54D14989">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响应代表：</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签字：</w:t>
      </w:r>
      <w:r>
        <w:rPr>
          <w:rFonts w:hint="eastAsia" w:hAnsi="宋体"/>
          <w:b/>
          <w:color w:val="000000" w:themeColor="text1"/>
          <w:sz w:val="28"/>
          <w:szCs w:val="28"/>
          <w:u w:val="single"/>
          <w14:textFill>
            <w14:solidFill>
              <w14:schemeClr w14:val="tx1"/>
            </w14:solidFill>
          </w14:textFill>
        </w:rPr>
        <w:t xml:space="preserve">             </w:t>
      </w:r>
    </w:p>
    <w:p w14:paraId="7CC3992C">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手</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机：</w:t>
      </w:r>
      <w:r>
        <w:rPr>
          <w:rFonts w:hint="eastAsia" w:hAnsi="宋体"/>
          <w:b/>
          <w:color w:val="000000" w:themeColor="text1"/>
          <w:sz w:val="28"/>
          <w:szCs w:val="28"/>
          <w:u w:val="single"/>
          <w14:textFill>
            <w14:solidFill>
              <w14:schemeClr w14:val="tx1"/>
            </w14:solidFill>
          </w14:textFill>
        </w:rPr>
        <w:t xml:space="preserve">                                </w:t>
      </w:r>
    </w:p>
    <w:p w14:paraId="5085F100">
      <w:pPr>
        <w:spacing w:line="500" w:lineRule="exact"/>
        <w:ind w:right="560"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期：</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年</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月</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日</w:t>
      </w:r>
    </w:p>
    <w:p w14:paraId="3C9000A2">
      <w:pPr>
        <w:pStyle w:val="260"/>
        <w:spacing w:after="0" w:line="360" w:lineRule="auto"/>
        <w:ind w:firstLine="425"/>
        <w:rPr>
          <w:color w:val="000000" w:themeColor="text1"/>
          <w:sz w:val="24"/>
          <w:szCs w:val="24"/>
          <w14:textFill>
            <w14:solidFill>
              <w14:schemeClr w14:val="tx1"/>
            </w14:solidFill>
          </w14:textFill>
        </w:rPr>
      </w:pPr>
    </w:p>
    <w:p w14:paraId="6F1DF199">
      <w:pPr>
        <w:pStyle w:val="260"/>
        <w:spacing w:after="0" w:line="360" w:lineRule="auto"/>
        <w:ind w:firstLine="425"/>
        <w:rPr>
          <w:color w:val="000000" w:themeColor="text1"/>
          <w:sz w:val="24"/>
          <w:szCs w:val="24"/>
          <w14:textFill>
            <w14:solidFill>
              <w14:schemeClr w14:val="tx1"/>
            </w14:solidFill>
          </w14:textFill>
        </w:rPr>
      </w:pPr>
    </w:p>
    <w:p w14:paraId="1E3B08A4">
      <w:pPr>
        <w:pStyle w:val="260"/>
        <w:spacing w:after="0" w:line="360" w:lineRule="auto"/>
        <w:ind w:firstLine="425"/>
        <w:rPr>
          <w:color w:val="000000" w:themeColor="text1"/>
          <w:sz w:val="24"/>
          <w:szCs w:val="24"/>
          <w14:textFill>
            <w14:solidFill>
              <w14:schemeClr w14:val="tx1"/>
            </w14:solidFill>
          </w14:textFill>
        </w:rPr>
      </w:pPr>
    </w:p>
    <w:p w14:paraId="285B1014">
      <w:pPr>
        <w:pStyle w:val="260"/>
        <w:spacing w:after="0" w:line="360" w:lineRule="auto"/>
        <w:ind w:firstLine="425"/>
        <w:rPr>
          <w:color w:val="000000" w:themeColor="text1"/>
          <w:sz w:val="24"/>
          <w:szCs w:val="24"/>
          <w14:textFill>
            <w14:solidFill>
              <w14:schemeClr w14:val="tx1"/>
            </w14:solidFill>
          </w14:textFill>
        </w:rPr>
      </w:pPr>
    </w:p>
    <w:p w14:paraId="6DDC901A">
      <w:pPr>
        <w:pStyle w:val="260"/>
        <w:spacing w:after="0" w:line="360" w:lineRule="auto"/>
        <w:ind w:firstLine="425"/>
        <w:jc w:val="left"/>
        <w:rPr>
          <w:color w:val="000000" w:themeColor="text1"/>
          <w:sz w:val="24"/>
          <w:szCs w:val="24"/>
          <w14:textFill>
            <w14:solidFill>
              <w14:schemeClr w14:val="tx1"/>
            </w14:solidFill>
          </w14:textFill>
        </w:rPr>
      </w:pPr>
    </w:p>
    <w:p w14:paraId="7162179A">
      <w:pPr>
        <w:ind w:firstLine="372"/>
        <w:rPr>
          <w:rFonts w:ascii="宋体" w:hAnsi="宋体"/>
          <w:b/>
          <w:bCs/>
          <w:color w:val="000000" w:themeColor="text1"/>
          <w:kern w:val="2"/>
          <w:sz w:val="32"/>
          <w:szCs w:val="44"/>
          <w14:textFill>
            <w14:solidFill>
              <w14:schemeClr w14:val="tx1"/>
            </w14:solidFill>
          </w14:textFill>
        </w:rPr>
      </w:pPr>
      <w:bookmarkStart w:id="79" w:name="_Toc413606694"/>
      <w:bookmarkStart w:id="80" w:name="_Toc413607155"/>
      <w:bookmarkStart w:id="81" w:name="_Toc500352185"/>
      <w:bookmarkStart w:id="82" w:name="_Toc116920202"/>
      <w:r>
        <w:rPr>
          <w:color w:val="000000" w:themeColor="text1"/>
          <w14:textFill>
            <w14:solidFill>
              <w14:schemeClr w14:val="tx1"/>
            </w14:solidFill>
          </w14:textFill>
        </w:rPr>
        <w:br w:type="page"/>
      </w:r>
    </w:p>
    <w:p w14:paraId="2B61BAEC">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一、响应函</w:t>
      </w:r>
      <w:bookmarkEnd w:id="79"/>
      <w:bookmarkEnd w:id="80"/>
      <w:bookmarkEnd w:id="81"/>
      <w:bookmarkEnd w:id="82"/>
    </w:p>
    <w:p w14:paraId="62B5782F">
      <w:pPr>
        <w:pStyle w:val="235"/>
        <w:spacing w:before="19" w:line="480" w:lineRule="atLeast"/>
        <w:ind w:firstLine="4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14:paraId="760170F4">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w:t>
      </w:r>
      <w:r>
        <w:rPr>
          <w:rFonts w:hint="eastAsia" w:ascii="宋体" w:hAnsi="宋体"/>
          <w:color w:val="000000" w:themeColor="text1"/>
          <w:sz w:val="24"/>
          <w:szCs w:val="24"/>
          <w:lang w:eastAsia="zh-CN"/>
          <w14:textFill>
            <w14:solidFill>
              <w14:schemeClr w14:val="tx1"/>
            </w14:solidFill>
          </w14:textFill>
        </w:rPr>
        <w:t>老城校区卫生社会化项目</w:t>
      </w:r>
      <w:r>
        <w:rPr>
          <w:rFonts w:hint="eastAsia" w:ascii="宋体" w:hAnsi="宋体"/>
          <w:color w:val="000000" w:themeColor="text1"/>
          <w:sz w:val="24"/>
          <w:szCs w:val="24"/>
          <w14:textFill>
            <w14:solidFill>
              <w14:schemeClr w14:val="tx1"/>
            </w14:solidFill>
          </w14:textFill>
        </w:rPr>
        <w:t>”竞标函，正式授权下述签字人（姓名和职务）代表供应商（供应商名称），提交响应文件。</w:t>
      </w:r>
    </w:p>
    <w:p w14:paraId="3397A913">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14:paraId="129A0815">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1.我方接受谈判文件的所有的条款和规定。</w:t>
      </w:r>
    </w:p>
    <w:p w14:paraId="1EA06349">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2.我方同意按照谈判文件第二章“供应商须知”的规定，本响应文件的有效期为从响应截止日期起计算的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14:paraId="761E55A3">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3.我们同意提供贵单位要求的有关本次响应的所有资料或证据，并保证资料、证据的真实有效性。</w:t>
      </w:r>
    </w:p>
    <w:p w14:paraId="44E25C39">
      <w:pPr>
        <w:pStyle w:val="235"/>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4.我方完全理解贵方不一定要接受最低响应价的响应，即</w:t>
      </w:r>
      <w:r>
        <w:rPr>
          <w:rFonts w:hint="eastAsia" w:ascii="宋体" w:hAnsi="宋体"/>
          <w:b/>
          <w:color w:val="000000" w:themeColor="text1"/>
          <w:sz w:val="24"/>
          <w:u w:val="single"/>
          <w14:textFill>
            <w14:solidFill>
              <w14:schemeClr w14:val="tx1"/>
            </w14:solidFill>
          </w14:textFill>
        </w:rPr>
        <w:t>最低报价不是成为成交供应商的保证</w:t>
      </w:r>
      <w:r>
        <w:rPr>
          <w:rFonts w:hint="eastAsia" w:ascii="宋体" w:hAnsi="宋体"/>
          <w:color w:val="000000" w:themeColor="text1"/>
          <w:sz w:val="24"/>
          <w:szCs w:val="24"/>
          <w14:textFill>
            <w14:solidFill>
              <w14:schemeClr w14:val="tx1"/>
            </w14:solidFill>
          </w14:textFill>
        </w:rPr>
        <w:t>。</w:t>
      </w:r>
    </w:p>
    <w:p w14:paraId="5631702C">
      <w:pPr>
        <w:keepNext w:val="0"/>
        <w:keepLines w:val="0"/>
        <w:pageBreakBefore w:val="0"/>
        <w:widowControl/>
        <w:kinsoku/>
        <w:wordWrap/>
        <w:overflowPunct/>
        <w:topLinePunct w:val="0"/>
        <w:autoSpaceDE/>
        <w:autoSpaceDN/>
        <w:bidi w:val="0"/>
        <w:adjustRightInd/>
        <w:snapToGrid w:val="0"/>
        <w:spacing w:line="360" w:lineRule="auto"/>
        <w:ind w:firstLine="425"/>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5.如果我方成为成交供应商，我们将根据采购文件的规定严格履行自己的责任和义务。</w:t>
      </w:r>
    </w:p>
    <w:p w14:paraId="4EBD37F6">
      <w:pPr>
        <w:keepNext w:val="0"/>
        <w:keepLines w:val="0"/>
        <w:pageBreakBefore w:val="0"/>
        <w:widowControl/>
        <w:kinsoku/>
        <w:wordWrap/>
        <w:overflowPunct/>
        <w:topLinePunct w:val="0"/>
        <w:autoSpaceDE/>
        <w:autoSpaceDN/>
        <w:bidi w:val="0"/>
        <w:adjustRightInd/>
        <w:snapToGrid w:val="0"/>
        <w:spacing w:line="360" w:lineRule="auto"/>
        <w:ind w:firstLine="425"/>
        <w:textAlignment w:val="auto"/>
        <w:rPr>
          <w:rFonts w:ascii="宋体" w:hAnsi="宋体"/>
          <w:color w:val="000000" w:themeColor="text1"/>
          <w:sz w:val="24"/>
          <w14:textFill>
            <w14:solidFill>
              <w14:schemeClr w14:val="tx1"/>
            </w14:solidFill>
          </w14:textFill>
        </w:rPr>
      </w:pPr>
    </w:p>
    <w:p w14:paraId="01C4549C">
      <w:pPr>
        <w:snapToGrid w:val="0"/>
        <w:spacing w:line="480" w:lineRule="exact"/>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供应商名称：</w:t>
      </w:r>
      <w:r>
        <w:rPr>
          <w:rFonts w:hint="eastAsia" w:ascii="宋体" w:hAnsi="宋体"/>
          <w:color w:val="000000" w:themeColor="text1"/>
          <w:sz w:val="24"/>
          <w:u w:val="single"/>
          <w14:textFill>
            <w14:solidFill>
              <w14:schemeClr w14:val="tx1"/>
            </w14:solidFill>
          </w14:textFill>
        </w:rPr>
        <w:t xml:space="preserve">              （公章）</w:t>
      </w:r>
    </w:p>
    <w:p w14:paraId="1695A83E">
      <w:pPr>
        <w:snapToGrid w:val="0"/>
        <w:spacing w:line="480" w:lineRule="exac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                  邮编：</w:t>
      </w:r>
    </w:p>
    <w:p w14:paraId="2F1CC375">
      <w:pPr>
        <w:snapToGrid w:val="0"/>
        <w:spacing w:line="480" w:lineRule="exac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                  传真：</w:t>
      </w:r>
    </w:p>
    <w:p w14:paraId="191691B7">
      <w:pPr>
        <w:snapToGrid w:val="0"/>
        <w:spacing w:line="480" w:lineRule="exac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14:paraId="23C584CB">
      <w:pPr>
        <w:pStyle w:val="235"/>
        <w:spacing w:line="480" w:lineRule="atLeas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14:paraId="30344931">
      <w:pPr>
        <w:pStyle w:val="235"/>
        <w:spacing w:line="480" w:lineRule="atLeast"/>
        <w:ind w:firstLine="425"/>
        <w:rPr>
          <w:rFonts w:ascii="宋体" w:hAnsi="宋体"/>
          <w:color w:val="000000" w:themeColor="text1"/>
          <w:sz w:val="24"/>
          <w:u w:val="single"/>
          <w14:textFill>
            <w14:solidFill>
              <w14:schemeClr w14:val="tx1"/>
            </w14:solidFill>
          </w14:textFill>
        </w:rPr>
      </w:pPr>
    </w:p>
    <w:p w14:paraId="619A7D1B">
      <w:pPr>
        <w:pStyle w:val="235"/>
        <w:spacing w:line="480" w:lineRule="atLeast"/>
        <w:ind w:firstLine="372"/>
        <w:rPr>
          <w:color w:val="000000" w:themeColor="text1"/>
          <w14:textFill>
            <w14:solidFill>
              <w14:schemeClr w14:val="tx1"/>
            </w14:solidFill>
          </w14:textFill>
        </w:rPr>
      </w:pPr>
      <w:bookmarkStart w:id="83" w:name="_Toc500352186"/>
      <w:bookmarkStart w:id="84" w:name="_Toc413607156"/>
      <w:bookmarkStart w:id="85" w:name="_Toc413606695"/>
      <w:bookmarkStart w:id="86" w:name="_Toc413606696"/>
      <w:bookmarkStart w:id="87" w:name="_Toc500352187"/>
      <w:bookmarkStart w:id="88" w:name="_Toc413607157"/>
    </w:p>
    <w:p w14:paraId="39058268">
      <w:pPr>
        <w:pStyle w:val="288"/>
        <w:spacing w:before="156" w:after="156"/>
        <w:ind w:firstLine="569"/>
        <w:outlineLvl w:val="1"/>
        <w:rPr>
          <w:color w:val="000000" w:themeColor="text1"/>
          <w14:textFill>
            <w14:solidFill>
              <w14:schemeClr w14:val="tx1"/>
            </w14:solidFill>
          </w14:textFill>
        </w:rPr>
      </w:pPr>
      <w:bookmarkStart w:id="89" w:name="_Toc116920203"/>
    </w:p>
    <w:p w14:paraId="4D0548DF">
      <w:pPr>
        <w:pStyle w:val="288"/>
        <w:spacing w:before="156" w:after="156"/>
        <w:ind w:firstLine="569"/>
        <w:outlineLvl w:val="1"/>
        <w:rPr>
          <w:color w:val="000000" w:themeColor="text1"/>
          <w14:textFill>
            <w14:solidFill>
              <w14:schemeClr w14:val="tx1"/>
            </w14:solidFill>
          </w14:textFill>
        </w:rPr>
      </w:pPr>
    </w:p>
    <w:p w14:paraId="5670086C">
      <w:pPr>
        <w:pStyle w:val="288"/>
        <w:spacing w:before="156" w:after="156" w:line="360" w:lineRule="auto"/>
        <w:ind w:firstLine="569"/>
        <w:outlineLvl w:val="1"/>
        <w:rPr>
          <w:color w:val="000000" w:themeColor="text1"/>
          <w14:textFill>
            <w14:solidFill>
              <w14:schemeClr w14:val="tx1"/>
            </w14:solidFill>
          </w14:textFill>
        </w:rPr>
      </w:pPr>
    </w:p>
    <w:p w14:paraId="2314F61C">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E0E8CE4">
      <w:pPr>
        <w:pStyle w:val="288"/>
        <w:spacing w:before="156" w:after="156" w:line="360" w:lineRule="auto"/>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83"/>
      <w:bookmarkEnd w:id="84"/>
      <w:bookmarkEnd w:id="85"/>
      <w:bookmarkStart w:id="90" w:name="_Toc311036360"/>
      <w:bookmarkEnd w:id="90"/>
      <w:r>
        <w:rPr>
          <w:rFonts w:hint="eastAsia"/>
          <w:color w:val="000000" w:themeColor="text1"/>
          <w14:textFill>
            <w14:solidFill>
              <w14:schemeClr w14:val="tx1"/>
            </w14:solidFill>
          </w14:textFill>
        </w:rPr>
        <w:t>、报价一览表</w:t>
      </w:r>
      <w:bookmarkEnd w:id="89"/>
    </w:p>
    <w:p w14:paraId="5E4D711C">
      <w:pPr>
        <w:spacing w:line="360" w:lineRule="auto"/>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老城校区卫生社会化项目</w:t>
      </w:r>
    </w:p>
    <w:p w14:paraId="4B6014B8">
      <w:pPr>
        <w:spacing w:line="360" w:lineRule="auto"/>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HNSJS-HWFW-2026-9</w:t>
      </w:r>
    </w:p>
    <w:tbl>
      <w:tblPr>
        <w:tblStyle w:val="46"/>
        <w:tblW w:w="9575" w:type="dxa"/>
        <w:jc w:val="center"/>
        <w:tblLayout w:type="autofit"/>
        <w:tblCellMar>
          <w:top w:w="0" w:type="dxa"/>
          <w:left w:w="108" w:type="dxa"/>
          <w:bottom w:w="0" w:type="dxa"/>
          <w:right w:w="108" w:type="dxa"/>
        </w:tblCellMar>
      </w:tblPr>
      <w:tblGrid>
        <w:gridCol w:w="580"/>
        <w:gridCol w:w="1198"/>
        <w:gridCol w:w="3061"/>
        <w:gridCol w:w="1984"/>
        <w:gridCol w:w="2752"/>
      </w:tblGrid>
      <w:tr w14:paraId="41C73A7D">
        <w:tblPrEx>
          <w:tblCellMar>
            <w:top w:w="0" w:type="dxa"/>
            <w:left w:w="108" w:type="dxa"/>
            <w:bottom w:w="0" w:type="dxa"/>
            <w:right w:w="108" w:type="dxa"/>
          </w:tblCellMar>
        </w:tblPrEx>
        <w:trPr>
          <w:trHeight w:val="620"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0563D266">
            <w:pPr>
              <w:widowControl/>
              <w:jc w:val="center"/>
              <w:rPr>
                <w:rFonts w:ascii="等线" w:hAnsi="等线" w:eastAsia="等线" w:cs="宋体"/>
                <w:color w:val="000000"/>
                <w:kern w:val="0"/>
                <w:sz w:val="24"/>
                <w:szCs w:val="24"/>
              </w:rPr>
            </w:pPr>
            <w:r>
              <w:rPr>
                <w:rFonts w:hint="eastAsia" w:ascii="等线" w:hAnsi="等线" w:eastAsia="等线" w:cs="宋体"/>
                <w:color w:val="000000"/>
                <w:kern w:val="0"/>
                <w:sz w:val="24"/>
                <w:szCs w:val="24"/>
              </w:rPr>
              <w:t>序号</w:t>
            </w:r>
          </w:p>
        </w:tc>
        <w:tc>
          <w:tcPr>
            <w:tcW w:w="1198" w:type="dxa"/>
            <w:tcBorders>
              <w:top w:val="single" w:color="auto" w:sz="4" w:space="0"/>
              <w:left w:val="nil"/>
              <w:bottom w:val="single" w:color="auto" w:sz="4" w:space="0"/>
              <w:right w:val="single" w:color="auto" w:sz="4" w:space="0"/>
            </w:tcBorders>
            <w:vAlign w:val="center"/>
          </w:tcPr>
          <w:p w14:paraId="738B8722">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费用项目</w:t>
            </w:r>
          </w:p>
        </w:tc>
        <w:tc>
          <w:tcPr>
            <w:tcW w:w="3061" w:type="dxa"/>
            <w:tcBorders>
              <w:top w:val="single" w:color="auto" w:sz="4" w:space="0"/>
              <w:left w:val="nil"/>
              <w:bottom w:val="single" w:color="auto" w:sz="4" w:space="0"/>
              <w:right w:val="single" w:color="auto" w:sz="4" w:space="0"/>
            </w:tcBorders>
            <w:vAlign w:val="center"/>
          </w:tcPr>
          <w:p w14:paraId="6F091C2A">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rPr>
              <w:t>计算方式</w:t>
            </w:r>
          </w:p>
        </w:tc>
        <w:tc>
          <w:tcPr>
            <w:tcW w:w="1984" w:type="dxa"/>
            <w:tcBorders>
              <w:top w:val="single" w:color="auto" w:sz="4" w:space="0"/>
              <w:left w:val="nil"/>
              <w:bottom w:val="single" w:color="auto" w:sz="4" w:space="0"/>
              <w:right w:val="single" w:color="auto" w:sz="4" w:space="0"/>
            </w:tcBorders>
            <w:vAlign w:val="center"/>
          </w:tcPr>
          <w:p w14:paraId="150C970C">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lang w:val="en-US" w:eastAsia="zh-CN"/>
              </w:rPr>
              <w:t>分项</w:t>
            </w:r>
            <w:r>
              <w:rPr>
                <w:rFonts w:hint="eastAsia" w:ascii="等线" w:hAnsi="等线" w:eastAsia="等线" w:cs="宋体"/>
                <w:b/>
                <w:bCs/>
                <w:color w:val="000000"/>
                <w:kern w:val="0"/>
                <w:sz w:val="24"/>
                <w:szCs w:val="24"/>
              </w:rPr>
              <w:t>金额（元）</w:t>
            </w:r>
          </w:p>
        </w:tc>
        <w:tc>
          <w:tcPr>
            <w:tcW w:w="2752" w:type="dxa"/>
            <w:tcBorders>
              <w:top w:val="single" w:color="auto" w:sz="4" w:space="0"/>
              <w:left w:val="nil"/>
              <w:bottom w:val="single" w:color="auto" w:sz="4" w:space="0"/>
              <w:right w:val="single" w:color="auto" w:sz="4" w:space="0"/>
            </w:tcBorders>
            <w:vAlign w:val="center"/>
          </w:tcPr>
          <w:p w14:paraId="31A87768">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备注说明</w:t>
            </w:r>
          </w:p>
        </w:tc>
      </w:tr>
      <w:tr w14:paraId="0E556CFC">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57818AC3">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1</w:t>
            </w:r>
          </w:p>
        </w:tc>
        <w:tc>
          <w:tcPr>
            <w:tcW w:w="1198" w:type="dxa"/>
            <w:tcBorders>
              <w:top w:val="nil"/>
              <w:left w:val="nil"/>
              <w:bottom w:val="single" w:color="auto" w:sz="4" w:space="0"/>
              <w:right w:val="single" w:color="auto" w:sz="4" w:space="0"/>
            </w:tcBorders>
            <w:vAlign w:val="center"/>
          </w:tcPr>
          <w:p w14:paraId="323CBEE1">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人工工资</w:t>
            </w:r>
          </w:p>
        </w:tc>
        <w:tc>
          <w:tcPr>
            <w:tcW w:w="3061" w:type="dxa"/>
            <w:tcBorders>
              <w:top w:val="nil"/>
              <w:left w:val="nil"/>
              <w:bottom w:val="single" w:color="auto" w:sz="4" w:space="0"/>
              <w:right w:val="single" w:color="auto" w:sz="4" w:space="0"/>
            </w:tcBorders>
            <w:vAlign w:val="center"/>
          </w:tcPr>
          <w:p w14:paraId="3C24470D">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人×</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元/月/人×12月</w:t>
            </w:r>
          </w:p>
        </w:tc>
        <w:tc>
          <w:tcPr>
            <w:tcW w:w="1984" w:type="dxa"/>
            <w:tcBorders>
              <w:top w:val="nil"/>
              <w:left w:val="nil"/>
              <w:bottom w:val="single" w:color="auto" w:sz="4" w:space="0"/>
              <w:right w:val="single" w:color="auto" w:sz="4" w:space="0"/>
            </w:tcBorders>
            <w:vAlign w:val="center"/>
          </w:tcPr>
          <w:p w14:paraId="3D73CC29">
            <w:pPr>
              <w:widowControl/>
              <w:jc w:val="center"/>
              <w:rPr>
                <w:rFonts w:hint="default" w:ascii="等线" w:hAnsi="等线" w:eastAsia="等线" w:cs="宋体"/>
                <w:color w:val="000000"/>
                <w:kern w:val="0"/>
                <w:sz w:val="24"/>
                <w:szCs w:val="24"/>
                <w:lang w:val="en-US" w:eastAsia="zh-CN"/>
              </w:rPr>
            </w:pPr>
          </w:p>
        </w:tc>
        <w:tc>
          <w:tcPr>
            <w:tcW w:w="2752" w:type="dxa"/>
            <w:vMerge w:val="restart"/>
            <w:tcBorders>
              <w:top w:val="nil"/>
              <w:left w:val="nil"/>
              <w:right w:val="single" w:color="auto" w:sz="4" w:space="0"/>
            </w:tcBorders>
            <w:vAlign w:val="center"/>
          </w:tcPr>
          <w:p w14:paraId="3B1EE52B">
            <w:pPr>
              <w:widowControl/>
              <w:jc w:val="left"/>
              <w:rPr>
                <w:rFonts w:hint="eastAsia" w:ascii="等线" w:hAnsi="等线" w:eastAsia="等线" w:cs="宋体"/>
                <w:color w:val="000000"/>
                <w:kern w:val="0"/>
                <w:sz w:val="24"/>
                <w:szCs w:val="24"/>
              </w:rPr>
            </w:pPr>
            <w:r>
              <w:rPr>
                <w:rFonts w:hint="eastAsia" w:ascii="宋体" w:cs="Tahoma"/>
                <w:kern w:val="2"/>
                <w:szCs w:val="21"/>
                <w:lang w:val="en-US" w:eastAsia="zh-CN"/>
              </w:rPr>
              <w:t>响应单位工作人员须背景清白，中选后提供无犯罪证明。</w:t>
            </w:r>
          </w:p>
        </w:tc>
      </w:tr>
      <w:tr w14:paraId="72CA734F">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35DDA997">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2</w:t>
            </w:r>
          </w:p>
        </w:tc>
        <w:tc>
          <w:tcPr>
            <w:tcW w:w="1198" w:type="dxa"/>
            <w:tcBorders>
              <w:top w:val="nil"/>
              <w:left w:val="nil"/>
              <w:bottom w:val="single" w:color="auto" w:sz="4" w:space="0"/>
              <w:right w:val="single" w:color="auto" w:sz="4" w:space="0"/>
            </w:tcBorders>
            <w:vAlign w:val="center"/>
          </w:tcPr>
          <w:p w14:paraId="10B2FBE3">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社会保险</w:t>
            </w:r>
          </w:p>
        </w:tc>
        <w:tc>
          <w:tcPr>
            <w:tcW w:w="3061" w:type="dxa"/>
            <w:tcBorders>
              <w:top w:val="nil"/>
              <w:left w:val="nil"/>
              <w:bottom w:val="single" w:color="auto" w:sz="4" w:space="0"/>
              <w:right w:val="single" w:color="auto" w:sz="4" w:space="0"/>
            </w:tcBorders>
            <w:vAlign w:val="center"/>
          </w:tcPr>
          <w:p w14:paraId="17B6DCAA">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人×</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元/月/人×12月</w:t>
            </w:r>
          </w:p>
        </w:tc>
        <w:tc>
          <w:tcPr>
            <w:tcW w:w="1984" w:type="dxa"/>
            <w:tcBorders>
              <w:top w:val="nil"/>
              <w:left w:val="nil"/>
              <w:bottom w:val="single" w:color="auto" w:sz="4" w:space="0"/>
              <w:right w:val="single" w:color="auto" w:sz="4" w:space="0"/>
            </w:tcBorders>
            <w:vAlign w:val="center"/>
          </w:tcPr>
          <w:p w14:paraId="04DEF457">
            <w:pPr>
              <w:widowControl/>
              <w:jc w:val="center"/>
              <w:rPr>
                <w:rFonts w:hint="default" w:ascii="等线" w:hAnsi="等线" w:eastAsia="等线" w:cs="宋体"/>
                <w:color w:val="000000"/>
                <w:kern w:val="0"/>
                <w:sz w:val="24"/>
                <w:szCs w:val="24"/>
                <w:lang w:val="en-US" w:eastAsia="zh-CN"/>
              </w:rPr>
            </w:pPr>
          </w:p>
        </w:tc>
        <w:tc>
          <w:tcPr>
            <w:tcW w:w="2752" w:type="dxa"/>
            <w:vMerge w:val="continue"/>
            <w:tcBorders>
              <w:left w:val="nil"/>
              <w:right w:val="single" w:color="auto" w:sz="4" w:space="0"/>
            </w:tcBorders>
            <w:vAlign w:val="center"/>
          </w:tcPr>
          <w:p w14:paraId="7C6BCE9E">
            <w:pPr>
              <w:widowControl/>
              <w:jc w:val="center"/>
              <w:rPr>
                <w:rFonts w:hint="eastAsia" w:ascii="等线" w:hAnsi="等线" w:eastAsia="等线" w:cs="宋体"/>
                <w:color w:val="000000"/>
                <w:kern w:val="0"/>
                <w:sz w:val="24"/>
                <w:szCs w:val="24"/>
              </w:rPr>
            </w:pPr>
          </w:p>
        </w:tc>
      </w:tr>
      <w:tr w14:paraId="32960B02">
        <w:tblPrEx>
          <w:tblCellMar>
            <w:top w:w="0" w:type="dxa"/>
            <w:left w:w="108" w:type="dxa"/>
            <w:bottom w:w="0" w:type="dxa"/>
            <w:right w:w="108" w:type="dxa"/>
          </w:tblCellMar>
        </w:tblPrEx>
        <w:trPr>
          <w:trHeight w:val="930" w:hRule="atLeast"/>
          <w:jc w:val="center"/>
        </w:trPr>
        <w:tc>
          <w:tcPr>
            <w:tcW w:w="580" w:type="dxa"/>
            <w:tcBorders>
              <w:top w:val="nil"/>
              <w:left w:val="single" w:color="auto" w:sz="4" w:space="0"/>
              <w:bottom w:val="single" w:color="auto" w:sz="4" w:space="0"/>
              <w:right w:val="single" w:color="auto" w:sz="4" w:space="0"/>
            </w:tcBorders>
            <w:vAlign w:val="center"/>
          </w:tcPr>
          <w:p w14:paraId="607F6E38">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3</w:t>
            </w:r>
          </w:p>
        </w:tc>
        <w:tc>
          <w:tcPr>
            <w:tcW w:w="1198" w:type="dxa"/>
            <w:tcBorders>
              <w:top w:val="nil"/>
              <w:left w:val="nil"/>
              <w:bottom w:val="single" w:color="auto" w:sz="4" w:space="0"/>
              <w:right w:val="single" w:color="auto" w:sz="4" w:space="0"/>
            </w:tcBorders>
            <w:vAlign w:val="center"/>
          </w:tcPr>
          <w:p w14:paraId="6A49D9D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清洁及劳保用品</w:t>
            </w:r>
          </w:p>
        </w:tc>
        <w:tc>
          <w:tcPr>
            <w:tcW w:w="3061" w:type="dxa"/>
            <w:tcBorders>
              <w:top w:val="nil"/>
              <w:left w:val="nil"/>
              <w:bottom w:val="single" w:color="auto" w:sz="4" w:space="0"/>
              <w:right w:val="single" w:color="auto" w:sz="4" w:space="0"/>
            </w:tcBorders>
            <w:vAlign w:val="center"/>
          </w:tcPr>
          <w:p w14:paraId="0DC2D2BD">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人×</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元/月/人×12月</w:t>
            </w:r>
          </w:p>
        </w:tc>
        <w:tc>
          <w:tcPr>
            <w:tcW w:w="1984" w:type="dxa"/>
            <w:tcBorders>
              <w:top w:val="nil"/>
              <w:left w:val="nil"/>
              <w:bottom w:val="single" w:color="auto" w:sz="4" w:space="0"/>
              <w:right w:val="single" w:color="auto" w:sz="4" w:space="0"/>
            </w:tcBorders>
            <w:vAlign w:val="center"/>
          </w:tcPr>
          <w:p w14:paraId="0EC1A055">
            <w:pPr>
              <w:widowControl/>
              <w:jc w:val="center"/>
              <w:rPr>
                <w:rFonts w:hint="default" w:ascii="等线" w:hAnsi="等线" w:eastAsia="等线" w:cs="宋体"/>
                <w:color w:val="000000"/>
                <w:kern w:val="0"/>
                <w:sz w:val="24"/>
                <w:szCs w:val="24"/>
                <w:lang w:val="en-US" w:eastAsia="zh-CN"/>
              </w:rPr>
            </w:pPr>
          </w:p>
        </w:tc>
        <w:tc>
          <w:tcPr>
            <w:tcW w:w="2752" w:type="dxa"/>
            <w:vMerge w:val="continue"/>
            <w:tcBorders>
              <w:left w:val="nil"/>
              <w:bottom w:val="single" w:color="auto" w:sz="4" w:space="0"/>
              <w:right w:val="single" w:color="auto" w:sz="4" w:space="0"/>
            </w:tcBorders>
            <w:vAlign w:val="center"/>
          </w:tcPr>
          <w:p w14:paraId="7784F474">
            <w:pPr>
              <w:widowControl/>
              <w:jc w:val="center"/>
              <w:rPr>
                <w:rFonts w:hint="eastAsia" w:ascii="等线" w:hAnsi="等线" w:eastAsia="等线" w:cs="宋体"/>
                <w:color w:val="000000"/>
                <w:kern w:val="0"/>
                <w:sz w:val="24"/>
                <w:szCs w:val="24"/>
              </w:rPr>
            </w:pPr>
          </w:p>
        </w:tc>
      </w:tr>
      <w:tr w14:paraId="166479A8">
        <w:tblPrEx>
          <w:tblCellMar>
            <w:top w:w="0" w:type="dxa"/>
            <w:left w:w="108" w:type="dxa"/>
            <w:bottom w:w="0" w:type="dxa"/>
            <w:right w:w="108" w:type="dxa"/>
          </w:tblCellMar>
        </w:tblPrEx>
        <w:trPr>
          <w:trHeight w:val="310" w:hRule="atLeast"/>
          <w:jc w:val="center"/>
        </w:trPr>
        <w:tc>
          <w:tcPr>
            <w:tcW w:w="4839" w:type="dxa"/>
            <w:gridSpan w:val="3"/>
            <w:tcBorders>
              <w:top w:val="single" w:color="auto" w:sz="4" w:space="0"/>
              <w:left w:val="single" w:color="auto" w:sz="4" w:space="0"/>
              <w:bottom w:val="single" w:color="auto" w:sz="4" w:space="0"/>
              <w:right w:val="single" w:color="auto" w:sz="4" w:space="0"/>
            </w:tcBorders>
            <w:vAlign w:val="center"/>
          </w:tcPr>
          <w:p w14:paraId="16C56428">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rPr>
              <w:t>基础成本小计</w:t>
            </w:r>
          </w:p>
        </w:tc>
        <w:tc>
          <w:tcPr>
            <w:tcW w:w="4736" w:type="dxa"/>
            <w:gridSpan w:val="2"/>
            <w:tcBorders>
              <w:top w:val="nil"/>
              <w:left w:val="nil"/>
              <w:bottom w:val="single" w:color="auto" w:sz="4" w:space="0"/>
              <w:right w:val="single" w:color="auto" w:sz="4" w:space="0"/>
            </w:tcBorders>
            <w:vAlign w:val="center"/>
          </w:tcPr>
          <w:p w14:paraId="1B3D7770">
            <w:pPr>
              <w:widowControl/>
              <w:ind w:firstLine="420" w:firstLineChars="200"/>
              <w:jc w:val="both"/>
              <w:rPr>
                <w:rFonts w:hint="default" w:ascii="等线" w:hAnsi="等线" w:eastAsia="等线" w:cs="宋体"/>
                <w:color w:val="000000"/>
                <w:kern w:val="0"/>
                <w:szCs w:val="21"/>
                <w:lang w:val="en-US" w:eastAsia="zh-CN"/>
              </w:rPr>
            </w:pPr>
            <w:r>
              <w:rPr>
                <w:rFonts w:hint="eastAsia" w:ascii="等线" w:hAnsi="等线" w:eastAsia="等线" w:cs="宋体"/>
                <w:color w:val="000000"/>
                <w:kern w:val="0"/>
                <w:szCs w:val="21"/>
                <w:lang w:val="en-US" w:eastAsia="zh-CN"/>
              </w:rPr>
              <w:t>¥：</w:t>
            </w:r>
          </w:p>
        </w:tc>
      </w:tr>
      <w:tr w14:paraId="2A975ACB">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0E161506">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4</w:t>
            </w:r>
          </w:p>
        </w:tc>
        <w:tc>
          <w:tcPr>
            <w:tcW w:w="1198" w:type="dxa"/>
            <w:tcBorders>
              <w:top w:val="nil"/>
              <w:left w:val="nil"/>
              <w:bottom w:val="single" w:color="auto" w:sz="4" w:space="0"/>
              <w:right w:val="single" w:color="auto" w:sz="4" w:space="0"/>
            </w:tcBorders>
            <w:vAlign w:val="center"/>
          </w:tcPr>
          <w:p w14:paraId="07D09A7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草坪与绿篱修剪</w:t>
            </w:r>
          </w:p>
        </w:tc>
        <w:tc>
          <w:tcPr>
            <w:tcW w:w="3061" w:type="dxa"/>
            <w:tcBorders>
              <w:top w:val="nil"/>
              <w:left w:val="nil"/>
              <w:bottom w:val="single" w:color="auto" w:sz="4" w:space="0"/>
              <w:right w:val="single" w:color="auto" w:sz="4" w:space="0"/>
            </w:tcBorders>
            <w:vAlign w:val="center"/>
          </w:tcPr>
          <w:p w14:paraId="7F40468B">
            <w:pPr>
              <w:widowControl/>
              <w:jc w:val="center"/>
              <w:rPr>
                <w:rFonts w:hint="eastAsia" w:ascii="等线" w:hAnsi="等线" w:eastAsia="等线" w:cs="宋体"/>
                <w:color w:val="000000"/>
                <w:kern w:val="0"/>
                <w:sz w:val="24"/>
                <w:szCs w:val="24"/>
                <w:lang w:eastAsia="zh-CN"/>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w:t>
            </w:r>
            <w:r>
              <w:rPr>
                <w:rFonts w:hint="eastAsia" w:ascii="等线" w:hAnsi="等线" w:eastAsia="等线" w:cs="宋体"/>
                <w:color w:val="000000"/>
                <w:kern w:val="0"/>
                <w:sz w:val="24"/>
                <w:szCs w:val="24"/>
                <w:lang w:val="en-US" w:eastAsia="zh-CN"/>
              </w:rPr>
              <w:t>次</w:t>
            </w:r>
            <w:r>
              <w:rPr>
                <w:rFonts w:hint="eastAsia" w:ascii="等线" w:hAnsi="等线" w:eastAsia="等线" w:cs="宋体"/>
                <w:color w:val="000000"/>
                <w:kern w:val="0"/>
                <w:sz w:val="24"/>
                <w:szCs w:val="24"/>
              </w:rPr>
              <w:t>×</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lang w:val="en-US" w:eastAsia="zh-CN"/>
              </w:rPr>
              <w:t>次</w:t>
            </w:r>
          </w:p>
        </w:tc>
        <w:tc>
          <w:tcPr>
            <w:tcW w:w="1984" w:type="dxa"/>
            <w:tcBorders>
              <w:top w:val="nil"/>
              <w:left w:val="nil"/>
              <w:bottom w:val="single" w:color="auto" w:sz="4" w:space="0"/>
              <w:right w:val="single" w:color="auto" w:sz="4" w:space="0"/>
            </w:tcBorders>
            <w:vAlign w:val="center"/>
          </w:tcPr>
          <w:p w14:paraId="34908F52">
            <w:pPr>
              <w:widowControl/>
              <w:jc w:val="center"/>
              <w:rPr>
                <w:rFonts w:hint="default" w:ascii="等线" w:hAnsi="等线" w:eastAsia="等线" w:cs="宋体"/>
                <w:color w:val="000000"/>
                <w:kern w:val="0"/>
                <w:sz w:val="24"/>
                <w:szCs w:val="24"/>
                <w:lang w:val="en-US" w:eastAsia="zh-CN"/>
              </w:rPr>
            </w:pPr>
          </w:p>
        </w:tc>
        <w:tc>
          <w:tcPr>
            <w:tcW w:w="2752" w:type="dxa"/>
            <w:tcBorders>
              <w:top w:val="nil"/>
              <w:left w:val="nil"/>
              <w:bottom w:val="single" w:color="auto" w:sz="4" w:space="0"/>
              <w:right w:val="single" w:color="auto" w:sz="4" w:space="0"/>
            </w:tcBorders>
            <w:vAlign w:val="center"/>
          </w:tcPr>
          <w:p w14:paraId="4D3F3B73">
            <w:pPr>
              <w:widowControl/>
              <w:jc w:val="center"/>
              <w:rPr>
                <w:rFonts w:hint="default"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每年修剪不少于4次</w:t>
            </w:r>
          </w:p>
        </w:tc>
      </w:tr>
      <w:tr w14:paraId="38D9A3D9">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6AA00F50">
            <w:pPr>
              <w:widowControl/>
              <w:jc w:val="center"/>
              <w:rPr>
                <w:rFonts w:hint="eastAsia"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5</w:t>
            </w:r>
          </w:p>
        </w:tc>
        <w:tc>
          <w:tcPr>
            <w:tcW w:w="1198" w:type="dxa"/>
            <w:tcBorders>
              <w:top w:val="nil"/>
              <w:left w:val="nil"/>
              <w:bottom w:val="single" w:color="auto" w:sz="4" w:space="0"/>
              <w:right w:val="single" w:color="auto" w:sz="4" w:space="0"/>
            </w:tcBorders>
            <w:vAlign w:val="center"/>
          </w:tcPr>
          <w:p w14:paraId="25011AD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台风前树木修剪</w:t>
            </w:r>
          </w:p>
        </w:tc>
        <w:tc>
          <w:tcPr>
            <w:tcW w:w="3061" w:type="dxa"/>
            <w:tcBorders>
              <w:top w:val="nil"/>
              <w:left w:val="nil"/>
              <w:bottom w:val="single" w:color="auto" w:sz="4" w:space="0"/>
              <w:right w:val="single" w:color="auto" w:sz="4" w:space="0"/>
            </w:tcBorders>
            <w:vAlign w:val="center"/>
          </w:tcPr>
          <w:p w14:paraId="7D438DB3">
            <w:pPr>
              <w:widowControl/>
              <w:jc w:val="center"/>
              <w:rPr>
                <w:rFonts w:hint="eastAsia" w:ascii="等线" w:hAnsi="等线" w:eastAsia="等线" w:cs="宋体"/>
                <w:color w:val="000000"/>
                <w:kern w:val="0"/>
                <w:sz w:val="24"/>
                <w:szCs w:val="24"/>
                <w:u w:val="single"/>
                <w:lang w:val="en-US" w:eastAsia="zh-CN"/>
              </w:rPr>
            </w:pPr>
          </w:p>
        </w:tc>
        <w:tc>
          <w:tcPr>
            <w:tcW w:w="1984" w:type="dxa"/>
            <w:tcBorders>
              <w:top w:val="nil"/>
              <w:left w:val="nil"/>
              <w:bottom w:val="single" w:color="auto" w:sz="4" w:space="0"/>
              <w:right w:val="single" w:color="auto" w:sz="4" w:space="0"/>
            </w:tcBorders>
            <w:vAlign w:val="center"/>
          </w:tcPr>
          <w:p w14:paraId="4A93C476">
            <w:pPr>
              <w:widowControl/>
              <w:jc w:val="center"/>
              <w:rPr>
                <w:rFonts w:hint="default" w:ascii="等线" w:hAnsi="等线" w:eastAsia="等线" w:cs="宋体"/>
                <w:color w:val="000000"/>
                <w:kern w:val="0"/>
                <w:sz w:val="24"/>
                <w:szCs w:val="24"/>
                <w:lang w:val="en-US" w:eastAsia="zh-CN"/>
              </w:rPr>
            </w:pPr>
          </w:p>
        </w:tc>
        <w:tc>
          <w:tcPr>
            <w:tcW w:w="2752" w:type="dxa"/>
            <w:tcBorders>
              <w:top w:val="nil"/>
              <w:left w:val="nil"/>
              <w:bottom w:val="single" w:color="auto" w:sz="4" w:space="0"/>
              <w:right w:val="single" w:color="auto" w:sz="4" w:space="0"/>
            </w:tcBorders>
            <w:vAlign w:val="center"/>
          </w:tcPr>
          <w:p w14:paraId="0F7E8A45">
            <w:pPr>
              <w:widowControl/>
              <w:jc w:val="center"/>
              <w:rPr>
                <w:rFonts w:hint="eastAsia"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每年修剪不少于1次</w:t>
            </w:r>
          </w:p>
        </w:tc>
      </w:tr>
      <w:tr w14:paraId="3DE43824">
        <w:tblPrEx>
          <w:tblCellMar>
            <w:top w:w="0" w:type="dxa"/>
            <w:left w:w="108" w:type="dxa"/>
            <w:bottom w:w="0" w:type="dxa"/>
            <w:right w:w="108" w:type="dxa"/>
          </w:tblCellMar>
        </w:tblPrEx>
        <w:trPr>
          <w:trHeight w:val="310" w:hRule="atLeast"/>
          <w:jc w:val="center"/>
        </w:trPr>
        <w:tc>
          <w:tcPr>
            <w:tcW w:w="4839" w:type="dxa"/>
            <w:gridSpan w:val="3"/>
            <w:tcBorders>
              <w:top w:val="single" w:color="auto" w:sz="4" w:space="0"/>
              <w:left w:val="single" w:color="auto" w:sz="4" w:space="0"/>
              <w:bottom w:val="single" w:color="auto" w:sz="4" w:space="0"/>
              <w:right w:val="single" w:color="auto" w:sz="4" w:space="0"/>
            </w:tcBorders>
            <w:vAlign w:val="center"/>
          </w:tcPr>
          <w:p w14:paraId="624217F9">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rPr>
              <w:t>年度服务费总计</w:t>
            </w:r>
          </w:p>
        </w:tc>
        <w:tc>
          <w:tcPr>
            <w:tcW w:w="4736" w:type="dxa"/>
            <w:gridSpan w:val="2"/>
            <w:tcBorders>
              <w:top w:val="nil"/>
              <w:left w:val="nil"/>
              <w:bottom w:val="single" w:color="auto" w:sz="4" w:space="0"/>
              <w:right w:val="single" w:color="auto" w:sz="4" w:space="0"/>
            </w:tcBorders>
            <w:vAlign w:val="center"/>
          </w:tcPr>
          <w:p w14:paraId="4171E060">
            <w:pPr>
              <w:widowControl/>
              <w:ind w:firstLine="420" w:firstLineChars="200"/>
              <w:jc w:val="both"/>
              <w:rPr>
                <w:rFonts w:hint="default" w:ascii="等线" w:hAnsi="等线" w:eastAsia="等线" w:cs="宋体"/>
                <w:b/>
                <w:bCs/>
                <w:color w:val="000000"/>
                <w:kern w:val="0"/>
                <w:sz w:val="24"/>
                <w:szCs w:val="24"/>
                <w:lang w:val="en-US" w:eastAsia="zh-CN"/>
              </w:rPr>
            </w:pPr>
            <w:r>
              <w:rPr>
                <w:rFonts w:hint="eastAsia" w:ascii="等线" w:hAnsi="等线" w:eastAsia="等线" w:cs="宋体"/>
                <w:color w:val="000000"/>
                <w:kern w:val="0"/>
                <w:szCs w:val="21"/>
                <w:lang w:val="en-US" w:eastAsia="zh-CN"/>
              </w:rPr>
              <w:t>¥：</w:t>
            </w:r>
          </w:p>
        </w:tc>
      </w:tr>
    </w:tbl>
    <w:p w14:paraId="04D74087">
      <w:pPr>
        <w:snapToGrid w:val="0"/>
        <w:spacing w:line="240" w:lineRule="atLeast"/>
        <w:ind w:firstLine="425"/>
        <w:rPr>
          <w:rFonts w:ascii="宋体"/>
          <w:color w:val="000000"/>
          <w:sz w:val="24"/>
        </w:rPr>
      </w:pPr>
    </w:p>
    <w:p w14:paraId="6E26032A">
      <w:pPr>
        <w:snapToGrid w:val="0"/>
        <w:spacing w:line="240" w:lineRule="atLeast"/>
        <w:ind w:firstLine="425"/>
        <w:rPr>
          <w:rFonts w:ascii="宋体"/>
          <w:color w:val="000000"/>
          <w:sz w:val="24"/>
        </w:rPr>
      </w:pPr>
      <w:r>
        <w:rPr>
          <w:rFonts w:hint="eastAsia" w:ascii="宋体"/>
          <w:color w:val="000000"/>
          <w:sz w:val="24"/>
        </w:rPr>
        <w:t>注：</w:t>
      </w:r>
      <w:r>
        <w:rPr>
          <w:rFonts w:hint="eastAsia" w:ascii="宋体"/>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14:paraId="38B456EB">
      <w:pPr>
        <w:spacing w:line="360" w:lineRule="auto"/>
        <w:ind w:firstLine="425"/>
        <w:rPr>
          <w:rFonts w:ascii="宋体"/>
          <w:color w:val="000000"/>
          <w:sz w:val="24"/>
        </w:rPr>
      </w:pPr>
    </w:p>
    <w:p w14:paraId="74C6B3A4">
      <w:pPr>
        <w:pStyle w:val="288"/>
        <w:spacing w:before="156" w:after="156"/>
        <w:ind w:firstLine="569"/>
        <w:outlineLvl w:val="1"/>
        <w:rPr>
          <w:color w:val="000000" w:themeColor="text1"/>
          <w14:textFill>
            <w14:solidFill>
              <w14:schemeClr w14:val="tx1"/>
            </w14:solidFill>
          </w14:textFill>
        </w:rPr>
      </w:pPr>
      <w:bookmarkStart w:id="91" w:name="_Toc116920204"/>
    </w:p>
    <w:p w14:paraId="64BE665A">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108DD867">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86"/>
      <w:bookmarkEnd w:id="87"/>
      <w:bookmarkEnd w:id="88"/>
      <w:bookmarkEnd w:id="91"/>
    </w:p>
    <w:p w14:paraId="5B710E6B">
      <w:pPr>
        <w:ind w:firstLine="498"/>
        <w:jc w:val="center"/>
        <w:rPr>
          <w:b/>
          <w:color w:val="000000" w:themeColor="text1"/>
          <w:sz w:val="28"/>
          <w:szCs w:val="28"/>
          <w14:textFill>
            <w14:solidFill>
              <w14:schemeClr w14:val="tx1"/>
            </w14:solidFill>
          </w14:textFill>
        </w:rPr>
      </w:pPr>
      <w:bookmarkStart w:id="92" w:name="_Toc318704186"/>
      <w:bookmarkStart w:id="93" w:name="_Toc408852545"/>
      <w:bookmarkStart w:id="94" w:name="_Toc413606697"/>
      <w:r>
        <w:rPr>
          <w:rFonts w:hint="eastAsia"/>
          <w:b/>
          <w:color w:val="000000" w:themeColor="text1"/>
          <w:sz w:val="28"/>
          <w:szCs w:val="28"/>
          <w14:textFill>
            <w14:solidFill>
              <w14:schemeClr w14:val="tx1"/>
            </w14:solidFill>
          </w14:textFill>
        </w:rPr>
        <w:t>法定代表人身份证明</w:t>
      </w:r>
      <w:bookmarkEnd w:id="92"/>
      <w:bookmarkEnd w:id="93"/>
      <w:bookmarkEnd w:id="94"/>
    </w:p>
    <w:p w14:paraId="49353873">
      <w:pPr>
        <w:spacing w:line="360" w:lineRule="auto"/>
        <w:ind w:firstLine="420" w:firstLineChars="200"/>
        <w:rPr>
          <w:rFonts w:ascii="宋体" w:hAnsi="宋体"/>
          <w:color w:val="000000" w:themeColor="text1"/>
          <w:szCs w:val="21"/>
          <w14:textFill>
            <w14:solidFill>
              <w14:schemeClr w14:val="tx1"/>
            </w14:solidFill>
          </w14:textFill>
        </w:rPr>
      </w:pPr>
    </w:p>
    <w:p w14:paraId="626EAC9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w:t>
      </w:r>
    </w:p>
    <w:p w14:paraId="7B16642F">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14:paraId="71D573C9">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14:paraId="08265E4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成立时间：       年   </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    日</w:t>
      </w:r>
    </w:p>
    <w:p w14:paraId="09267E7F">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14:paraId="2C4EA21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w:t>
      </w:r>
    </w:p>
    <w:p w14:paraId="033D5CC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系（供应商名称）的法定代表人。</w:t>
      </w:r>
    </w:p>
    <w:p w14:paraId="107CD369">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14:paraId="51E7212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14:paraId="74D13AD7">
      <w:pPr>
        <w:spacing w:line="360" w:lineRule="auto"/>
        <w:ind w:firstLine="425"/>
        <w:rPr>
          <w:rFonts w:ascii="宋体" w:hAnsi="宋体"/>
          <w:color w:val="000000" w:themeColor="text1"/>
          <w:sz w:val="24"/>
          <w:szCs w:val="24"/>
          <w14:textFill>
            <w14:solidFill>
              <w14:schemeClr w14:val="tx1"/>
            </w14:solidFill>
          </w14:textFill>
        </w:rPr>
      </w:pPr>
    </w:p>
    <w:p w14:paraId="75ACEF49">
      <w:pPr>
        <w:spacing w:line="360" w:lineRule="auto"/>
        <w:ind w:firstLine="6120" w:firstLineChars="25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供应商全称：（盖单位章）</w:t>
      </w:r>
    </w:p>
    <w:p w14:paraId="2C0A7D90">
      <w:pPr>
        <w:spacing w:line="360" w:lineRule="auto"/>
        <w:ind w:firstLine="5160" w:firstLineChars="2150"/>
        <w:rPr>
          <w:rFonts w:ascii="宋体" w:hAnsi="宋体"/>
          <w:color w:val="000000" w:themeColor="text1"/>
          <w:sz w:val="24"/>
          <w:szCs w:val="24"/>
          <w:u w:val="single"/>
          <w14:textFill>
            <w14:solidFill>
              <w14:schemeClr w14:val="tx1"/>
            </w14:solidFill>
          </w14:textFill>
        </w:rPr>
      </w:pPr>
    </w:p>
    <w:p w14:paraId="479AC7E8">
      <w:pPr>
        <w:spacing w:line="360" w:lineRule="auto"/>
        <w:ind w:firstLine="5160" w:firstLineChars="215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14:paraId="2A722408">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35F17898">
      <w:pPr>
        <w:snapToGrid w:val="0"/>
        <w:spacing w:line="360" w:lineRule="auto"/>
        <w:ind w:firstLine="569"/>
        <w:rPr>
          <w:rFonts w:ascii="宋体" w:hAnsi="宋体"/>
          <w:b/>
          <w:color w:val="000000" w:themeColor="text1"/>
          <w:sz w:val="32"/>
          <w:szCs w:val="32"/>
          <w14:textFill>
            <w14:solidFill>
              <w14:schemeClr w14:val="tx1"/>
            </w14:solidFill>
          </w14:textFill>
        </w:rPr>
      </w:pPr>
    </w:p>
    <w:p w14:paraId="285198BA">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35C58231">
      <w:pPr>
        <w:snapToGrid w:val="0"/>
        <w:spacing w:line="360" w:lineRule="auto"/>
        <w:ind w:firstLine="569"/>
        <w:rPr>
          <w:rFonts w:ascii="宋体" w:hAnsi="宋体"/>
          <w:b/>
          <w:color w:val="000000" w:themeColor="text1"/>
          <w:sz w:val="32"/>
          <w:szCs w:val="32"/>
          <w14:textFill>
            <w14:solidFill>
              <w14:schemeClr w14:val="tx1"/>
            </w14:solidFill>
          </w14:textFill>
        </w:rPr>
      </w:pPr>
    </w:p>
    <w:p w14:paraId="1190B2F6">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53BF6BA6">
      <w:pPr>
        <w:ind w:firstLine="569"/>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14:paraId="27E28E5B">
      <w:pPr>
        <w:snapToGrid w:val="0"/>
        <w:spacing w:line="360" w:lineRule="auto"/>
        <w:ind w:firstLine="569"/>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14:paraId="08D55951">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56DE0D5B">
      <w:pPr>
        <w:spacing w:line="360" w:lineRule="auto"/>
        <w:ind w:firstLine="498"/>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417CEAE0">
      <w:pPr>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14:paraId="04A60DE4">
      <w:pPr>
        <w:snapToGrid w:val="0"/>
        <w:spacing w:line="360" w:lineRule="auto"/>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14:paraId="7F55E62A">
      <w:pPr>
        <w:snapToGrid w:val="0"/>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出生日期：年月日</w:t>
      </w:r>
    </w:p>
    <w:p w14:paraId="606A1B66">
      <w:pPr>
        <w:snapToGrid w:val="0"/>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证：联系方式:</w:t>
      </w:r>
    </w:p>
    <w:p w14:paraId="2AAA058D">
      <w:pPr>
        <w:wordWrap w:val="0"/>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lang w:eastAsia="zh-CN"/>
          <w14:textFill>
            <w14:solidFill>
              <w14:schemeClr w14:val="tx1"/>
            </w14:solidFill>
          </w14:textFill>
        </w:rPr>
        <w:t>老城校区卫生社会化项目</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HNSJS-HWFW-2026-9</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14:textFill>
            <w14:solidFill>
              <w14:schemeClr w14:val="tx1"/>
            </w14:solidFill>
          </w14:textFill>
        </w:rPr>
        <w:t>活动，并授权其全权办理以下事宜：</w:t>
      </w:r>
    </w:p>
    <w:p w14:paraId="12E1612F">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1．我单位的名义签署响应书和响应文件</w:t>
      </w:r>
    </w:p>
    <w:p w14:paraId="479AF8BA">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2．参加响应谈判会议</w:t>
      </w:r>
    </w:p>
    <w:p w14:paraId="71663DED">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3．向谈判小组及海南省技师学院基建设备项目管理部澄清、解释响应文件中的疑问</w:t>
      </w:r>
    </w:p>
    <w:p w14:paraId="306006D8">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14:paraId="315EE712">
      <w:pPr>
        <w:snapToGrid w:val="0"/>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14:paraId="5B89A1EC">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14:paraId="2CC85B2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14:paraId="5E17D315">
      <w:pPr>
        <w:snapToGrid w:val="0"/>
        <w:spacing w:line="360" w:lineRule="auto"/>
        <w:ind w:firstLine="3840" w:firstLineChars="1600"/>
        <w:rPr>
          <w:rFonts w:ascii="宋体" w:hAnsi="宋体"/>
          <w:color w:val="000000" w:themeColor="text1"/>
          <w:sz w:val="24"/>
          <w14:textFill>
            <w14:solidFill>
              <w14:schemeClr w14:val="tx1"/>
            </w14:solidFill>
          </w14:textFill>
        </w:rPr>
      </w:pPr>
    </w:p>
    <w:p w14:paraId="77343A0C">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2FB3B8CA">
      <w:pPr>
        <w:snapToGrid w:val="0"/>
        <w:spacing w:line="360" w:lineRule="auto"/>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14:paraId="0C130E0B">
      <w:pPr>
        <w:snapToGrid w:val="0"/>
        <w:spacing w:line="360" w:lineRule="auto"/>
        <w:ind w:firstLine="425"/>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7811E16D">
      <w:pPr>
        <w:snapToGrid w:val="0"/>
        <w:spacing w:line="360" w:lineRule="auto"/>
        <w:ind w:firstLine="425"/>
        <w:rPr>
          <w:rFonts w:ascii="宋体" w:hAnsi="宋体"/>
          <w:color w:val="000000" w:themeColor="text1"/>
          <w:sz w:val="24"/>
          <w14:textFill>
            <w14:solidFill>
              <w14:schemeClr w14:val="tx1"/>
            </w14:solidFill>
          </w14:textFill>
        </w:rPr>
      </w:pPr>
    </w:p>
    <w:p w14:paraId="5C0CA96A">
      <w:pPr>
        <w:spacing w:line="360" w:lineRule="auto"/>
        <w:ind w:firstLine="5160" w:firstLineChars="2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7AE46B78">
      <w:pPr>
        <w:ind w:firstLine="372"/>
        <w:rPr>
          <w:color w:val="000000" w:themeColor="text1"/>
          <w14:textFill>
            <w14:solidFill>
              <w14:schemeClr w14:val="tx1"/>
            </w14:solidFill>
          </w14:textFill>
        </w:rPr>
      </w:pPr>
    </w:p>
    <w:p w14:paraId="68747487">
      <w:pPr>
        <w:ind w:firstLine="372"/>
        <w:rPr>
          <w:color w:val="000000" w:themeColor="text1"/>
          <w14:textFill>
            <w14:solidFill>
              <w14:schemeClr w14:val="tx1"/>
            </w14:solidFill>
          </w14:textFill>
        </w:rPr>
      </w:pPr>
    </w:p>
    <w:p w14:paraId="13C6DC3E">
      <w:pPr>
        <w:ind w:firstLine="372"/>
        <w:rPr>
          <w:color w:val="000000" w:themeColor="text1"/>
          <w14:textFill>
            <w14:solidFill>
              <w14:schemeClr w14:val="tx1"/>
            </w14:solidFill>
          </w14:textFill>
        </w:rPr>
      </w:pPr>
    </w:p>
    <w:p w14:paraId="55E7D0CB">
      <w:pPr>
        <w:ind w:firstLine="372"/>
        <w:rPr>
          <w:color w:val="000000" w:themeColor="text1"/>
          <w14:textFill>
            <w14:solidFill>
              <w14:schemeClr w14:val="tx1"/>
            </w14:solidFill>
          </w14:textFill>
        </w:rPr>
      </w:pPr>
    </w:p>
    <w:p w14:paraId="5F479467">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95" w:name="_Toc116920206"/>
      <w:bookmarkStart w:id="96" w:name="_Toc413607160"/>
      <w:bookmarkStart w:id="97" w:name="_Toc500352189"/>
      <w:bookmarkStart w:id="98" w:name="_Toc413606701"/>
    </w:p>
    <w:p w14:paraId="142AE5D0">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0841D55F">
      <w:pPr>
        <w:snapToGrid w:val="0"/>
        <w:spacing w:line="360" w:lineRule="auto"/>
        <w:ind w:firstLine="569"/>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受托人社保证明</w:t>
      </w:r>
    </w:p>
    <w:p w14:paraId="46A490D6">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266A5575">
      <w:pPr>
        <w:spacing w:line="360" w:lineRule="auto"/>
        <w:ind w:firstLine="498"/>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7D907D00">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本单位郑重声明：</w:t>
      </w:r>
    </w:p>
    <w:p w14:paraId="61EC4379">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r>
        <w:rPr>
          <w:rFonts w:hint="eastAsia" w:ascii="宋体" w:hAnsi="宋体"/>
          <w:color w:val="000000" w:themeColor="text1"/>
          <w:sz w:val="24"/>
          <w:lang w:val="en-US" w:eastAsia="zh-CN"/>
          <w14:textFill>
            <w14:solidFill>
              <w14:schemeClr w14:val="tx1"/>
            </w14:solidFill>
          </w14:textFill>
        </w:rPr>
        <w:t xml:space="preserve">姓名       </w:t>
      </w:r>
      <w:r>
        <w:rPr>
          <w:rFonts w:hint="eastAsia" w:ascii="宋体" w:hAnsi="宋体"/>
          <w:color w:val="000000" w:themeColor="text1"/>
          <w:sz w:val="24"/>
          <w14:textFill>
            <w14:solidFill>
              <w14:schemeClr w14:val="tx1"/>
            </w14:solidFill>
          </w14:textFill>
        </w:rPr>
        <w:t xml:space="preserve"> 性别：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出生日期：</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14:paraId="29A3CE46">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联系方式:</w:t>
      </w:r>
    </w:p>
    <w:p w14:paraId="28ED2061">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该受托人系我单位正式员工，仅代表我方参加贵单位组织的</w:t>
      </w:r>
      <w:r>
        <w:rPr>
          <w:rFonts w:hint="eastAsia" w:ascii="宋体" w:hAnsi="宋体"/>
          <w:color w:val="000000" w:themeColor="text1"/>
          <w:sz w:val="24"/>
          <w:lang w:eastAsia="zh-CN"/>
          <w14:textFill>
            <w14:solidFill>
              <w14:schemeClr w14:val="tx1"/>
            </w14:solidFill>
          </w14:textFill>
        </w:rPr>
        <w:t>老城校区卫生社会化项目</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HNSJS-HWFW-2026-9</w:t>
      </w:r>
      <w:r>
        <w:rPr>
          <w:rFonts w:hint="eastAsia" w:ascii="宋体" w:hAnsi="宋体"/>
          <w:color w:val="000000" w:themeColor="text1"/>
          <w:sz w:val="24"/>
          <w14:textFill>
            <w14:solidFill>
              <w14:schemeClr w14:val="tx1"/>
            </w14:solidFill>
          </w14:textFill>
        </w:rPr>
        <w:t>）校内采购活动，与其他一同投标企业无关联，并附上其具有政府社保部门公章的社保证明材料（贴入下框或</w:t>
      </w:r>
      <w:r>
        <w:rPr>
          <w:rFonts w:hint="eastAsia" w:ascii="宋体" w:hAnsi="宋体"/>
          <w:color w:val="FF0000"/>
          <w:sz w:val="24"/>
          <w:highlight w:val="yellow"/>
        </w:rPr>
        <w:t>附后页）</w:t>
      </w:r>
      <w:r>
        <w:rPr>
          <w:rFonts w:hint="eastAsia" w:ascii="宋体" w:hAnsi="宋体"/>
          <w:color w:val="000000" w:themeColor="text1"/>
          <w:sz w:val="24"/>
          <w14:textFill>
            <w14:solidFill>
              <w14:schemeClr w14:val="tx1"/>
            </w14:solidFill>
          </w14:textFill>
        </w:rPr>
        <w:t>。如故意隐瞒或提供材料不实而引发不良后果，本单位愿承担相应责任。</w:t>
      </w:r>
    </w:p>
    <w:p w14:paraId="46662DB0">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特此证明</w:t>
      </w:r>
    </w:p>
    <w:tbl>
      <w:tblPr>
        <w:tblStyle w:val="47"/>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7"/>
      </w:tblGrid>
      <w:tr w14:paraId="2FF2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trPr>
        <w:tc>
          <w:tcPr>
            <w:tcW w:w="9177" w:type="dxa"/>
          </w:tcPr>
          <w:p w14:paraId="1DED4BC2">
            <w:pPr>
              <w:snapToGrid w:val="0"/>
              <w:spacing w:line="360" w:lineRule="auto"/>
              <w:ind w:firstLine="425"/>
              <w:rPr>
                <w:rFonts w:ascii="宋体" w:hAnsi="宋体"/>
                <w:color w:val="000000" w:themeColor="text1"/>
                <w:sz w:val="24"/>
                <w14:textFill>
                  <w14:solidFill>
                    <w14:schemeClr w14:val="tx1"/>
                  </w14:solidFill>
                </w14:textFill>
              </w:rPr>
            </w:pPr>
          </w:p>
        </w:tc>
      </w:tr>
    </w:tbl>
    <w:p w14:paraId="65D4BC38">
      <w:pPr>
        <w:snapToGrid w:val="0"/>
        <w:spacing w:line="360" w:lineRule="auto"/>
        <w:ind w:firstLine="425"/>
        <w:rPr>
          <w:rFonts w:ascii="宋体" w:hAnsi="宋体"/>
          <w:color w:val="000000" w:themeColor="text1"/>
          <w:sz w:val="24"/>
          <w14:textFill>
            <w14:solidFill>
              <w14:schemeClr w14:val="tx1"/>
            </w14:solidFill>
          </w14:textFill>
        </w:rPr>
      </w:pPr>
    </w:p>
    <w:p w14:paraId="5DD0EAF5">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5D7865F3">
      <w:pPr>
        <w:snapToGrid w:val="0"/>
        <w:spacing w:line="360" w:lineRule="auto"/>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14:paraId="06C207F4">
      <w:pPr>
        <w:snapToGrid w:val="0"/>
        <w:spacing w:line="360" w:lineRule="auto"/>
        <w:ind w:firstLine="425"/>
        <w:jc w:val="righ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188F46C1">
      <w:pPr>
        <w:spacing w:line="360" w:lineRule="auto"/>
        <w:ind w:firstLine="5160" w:firstLineChars="215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1C1DCF30">
      <w:pPr>
        <w:ind w:firstLine="372"/>
        <w:rPr>
          <w:color w:val="000000" w:themeColor="text1"/>
          <w14:textFill>
            <w14:solidFill>
              <w14:schemeClr w14:val="tx1"/>
            </w14:solidFill>
          </w14:textFill>
        </w:rPr>
      </w:pPr>
    </w:p>
    <w:p w14:paraId="34A41C3C">
      <w:pPr>
        <w:ind w:firstLine="372"/>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注：法定代表人亲自到会不用提供此</w:t>
      </w:r>
      <w:r>
        <w:rPr>
          <w:rFonts w:hint="eastAsia"/>
          <w:color w:val="000000" w:themeColor="text1"/>
          <w:lang w:val="en-US" w:eastAsia="zh-CN"/>
          <w14:textFill>
            <w14:solidFill>
              <w14:schemeClr w14:val="tx1"/>
            </w14:solidFill>
          </w14:textFill>
        </w:rPr>
        <w:t>证明</w:t>
      </w:r>
    </w:p>
    <w:p w14:paraId="2B448C73">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供应商的</w:t>
      </w:r>
      <w:r>
        <w:rPr>
          <w:rFonts w:hint="eastAsia"/>
          <w:color w:val="000000" w:themeColor="text1"/>
          <w14:textFill>
            <w14:solidFill>
              <w14:schemeClr w14:val="tx1"/>
            </w14:solidFill>
          </w14:textFill>
        </w:rPr>
        <w:t>基本情况表</w:t>
      </w:r>
      <w:bookmarkEnd w:id="95"/>
      <w:bookmarkEnd w:id="96"/>
      <w:bookmarkEnd w:id="97"/>
      <w:bookmarkEnd w:id="98"/>
    </w:p>
    <w:p w14:paraId="29222602">
      <w:pPr>
        <w:ind w:firstLine="425"/>
        <w:rPr>
          <w:color w:val="000000" w:themeColor="text1"/>
          <w:sz w:val="24"/>
          <w:szCs w:val="24"/>
          <w14:textFill>
            <w14:solidFill>
              <w14:schemeClr w14:val="tx1"/>
            </w14:solidFill>
          </w14:textFill>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14:paraId="4F6D127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1535" w:type="dxa"/>
            <w:vAlign w:val="center"/>
          </w:tcPr>
          <w:p w14:paraId="3A7FAC0F">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供应商名称</w:t>
            </w:r>
          </w:p>
        </w:tc>
        <w:tc>
          <w:tcPr>
            <w:tcW w:w="7070" w:type="dxa"/>
            <w:gridSpan w:val="7"/>
            <w:vAlign w:val="center"/>
          </w:tcPr>
          <w:p w14:paraId="05982AB5">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4E835B4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1535" w:type="dxa"/>
            <w:vAlign w:val="center"/>
          </w:tcPr>
          <w:p w14:paraId="0F14CFAF">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14:paraId="313515D5">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28" w:type="dxa"/>
            <w:vAlign w:val="center"/>
          </w:tcPr>
          <w:p w14:paraId="3EBD1DA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14:paraId="15357AD5">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3D22636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535" w:type="dxa"/>
            <w:vMerge w:val="restart"/>
            <w:vAlign w:val="center"/>
          </w:tcPr>
          <w:p w14:paraId="36F4CE37">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14:paraId="54C4910A">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14:paraId="35EEDDEE">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34" w:type="dxa"/>
            <w:gridSpan w:val="2"/>
            <w:vAlign w:val="center"/>
          </w:tcPr>
          <w:p w14:paraId="6E9F8773">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14:paraId="0119315C">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4482B0C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535" w:type="dxa"/>
            <w:vMerge w:val="continue"/>
            <w:vAlign w:val="center"/>
          </w:tcPr>
          <w:p w14:paraId="6E54FBE1">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967" w:type="dxa"/>
            <w:vAlign w:val="center"/>
          </w:tcPr>
          <w:p w14:paraId="37FE564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14:paraId="05089CC2">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34" w:type="dxa"/>
            <w:gridSpan w:val="2"/>
            <w:vAlign w:val="center"/>
          </w:tcPr>
          <w:p w14:paraId="03EEE00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14:paraId="0806F2DA">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6B4B62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535" w:type="dxa"/>
            <w:vAlign w:val="center"/>
          </w:tcPr>
          <w:p w14:paraId="7631D8F4">
            <w:pPr>
              <w:autoSpaceDE w:val="0"/>
              <w:autoSpaceDN w:val="0"/>
              <w:spacing w:line="400" w:lineRule="exact"/>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14:paraId="2721FC8D">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60A7A8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535" w:type="dxa"/>
            <w:vAlign w:val="center"/>
          </w:tcPr>
          <w:p w14:paraId="47D07608">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14:paraId="02713C1A">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14:paraId="1EBC0A17">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253" w:type="dxa"/>
            <w:vAlign w:val="center"/>
          </w:tcPr>
          <w:p w14:paraId="7AB82D1D">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14:paraId="0F17BA0C">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172" w:type="dxa"/>
            <w:vAlign w:val="center"/>
          </w:tcPr>
          <w:p w14:paraId="2FB2647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14:paraId="4F0AFE90">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50B1ED2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1535" w:type="dxa"/>
            <w:vAlign w:val="center"/>
          </w:tcPr>
          <w:p w14:paraId="7E04A30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14:paraId="35FAF8D5">
            <w:pPr>
              <w:autoSpaceDE w:val="0"/>
              <w:autoSpaceDN w:val="0"/>
              <w:spacing w:line="400" w:lineRule="exact"/>
              <w:ind w:firstLine="1680" w:firstLineChars="700"/>
              <w:rPr>
                <w:color w:val="000000" w:themeColor="text1"/>
                <w:sz w:val="24"/>
                <w:szCs w:val="24"/>
                <w14:textFill>
                  <w14:solidFill>
                    <w14:schemeClr w14:val="tx1"/>
                  </w14:solidFill>
                </w14:textFill>
              </w:rPr>
            </w:pPr>
          </w:p>
        </w:tc>
      </w:tr>
      <w:tr w14:paraId="3E7B801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535" w:type="dxa"/>
            <w:vAlign w:val="center"/>
          </w:tcPr>
          <w:p w14:paraId="3C2E6E11">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14:paraId="4D3583CB">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52F6BDE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1535" w:type="dxa"/>
            <w:vAlign w:val="center"/>
          </w:tcPr>
          <w:p w14:paraId="3809A27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14:paraId="5B38E33F">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40B0DD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1535" w:type="dxa"/>
            <w:vAlign w:val="center"/>
          </w:tcPr>
          <w:p w14:paraId="3A8484D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14:paraId="74B29F90">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7F3380A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535" w:type="dxa"/>
            <w:vAlign w:val="center"/>
          </w:tcPr>
          <w:p w14:paraId="6F822ED3">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14:paraId="1C6E5F15">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4C5C148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039" w:hRule="atLeast"/>
          <w:jc w:val="center"/>
        </w:trPr>
        <w:tc>
          <w:tcPr>
            <w:tcW w:w="1535" w:type="dxa"/>
            <w:vAlign w:val="center"/>
          </w:tcPr>
          <w:p w14:paraId="1B95C234">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14:paraId="70F36132">
            <w:pPr>
              <w:autoSpaceDE w:val="0"/>
              <w:autoSpaceDN w:val="0"/>
              <w:spacing w:line="400" w:lineRule="exact"/>
              <w:ind w:firstLine="426"/>
              <w:rPr>
                <w:b/>
                <w:bCs/>
                <w:color w:val="000000" w:themeColor="text1"/>
                <w:sz w:val="24"/>
                <w:szCs w:val="24"/>
                <w14:textFill>
                  <w14:solidFill>
                    <w14:schemeClr w14:val="tx1"/>
                  </w14:solidFill>
                </w14:textFill>
              </w:rPr>
            </w:pPr>
          </w:p>
        </w:tc>
      </w:tr>
      <w:tr w14:paraId="5F1793D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535" w:type="dxa"/>
          </w:tcPr>
          <w:p w14:paraId="359BBDEF">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14:paraId="58F899C4">
            <w:pPr>
              <w:autoSpaceDE w:val="0"/>
              <w:autoSpaceDN w:val="0"/>
              <w:spacing w:line="400" w:lineRule="exact"/>
              <w:ind w:firstLine="425"/>
              <w:rPr>
                <w:color w:val="000000" w:themeColor="text1"/>
                <w:sz w:val="24"/>
                <w:szCs w:val="24"/>
                <w14:textFill>
                  <w14:solidFill>
                    <w14:schemeClr w14:val="tx1"/>
                  </w14:solidFill>
                </w14:textFill>
              </w:rPr>
            </w:pPr>
          </w:p>
        </w:tc>
      </w:tr>
    </w:tbl>
    <w:p w14:paraId="3CF55DD3">
      <w:pPr>
        <w:ind w:firstLine="425"/>
        <w:rPr>
          <w:color w:val="000000" w:themeColor="text1"/>
          <w:sz w:val="24"/>
          <w:szCs w:val="24"/>
          <w14:textFill>
            <w14:solidFill>
              <w14:schemeClr w14:val="tx1"/>
            </w14:solidFill>
          </w14:textFill>
        </w:rPr>
      </w:pPr>
    </w:p>
    <w:p w14:paraId="051060B3">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14:paraId="5DE0665A">
      <w:pPr>
        <w:ind w:firstLine="372"/>
        <w:rPr>
          <w:rFonts w:ascii="宋体" w:hAnsi="宋体"/>
          <w:b/>
          <w:bCs/>
          <w:color w:val="000000" w:themeColor="text1"/>
          <w:kern w:val="2"/>
          <w:sz w:val="32"/>
          <w:szCs w:val="44"/>
          <w14:textFill>
            <w14:solidFill>
              <w14:schemeClr w14:val="tx1"/>
            </w14:solidFill>
          </w14:textFill>
        </w:rPr>
      </w:pPr>
      <w:r>
        <w:rPr>
          <w:color w:val="000000" w:themeColor="text1"/>
          <w14:textFill>
            <w14:solidFill>
              <w14:schemeClr w14:val="tx1"/>
            </w14:solidFill>
          </w14:textFill>
        </w:rPr>
        <w:br w:type="page"/>
      </w:r>
    </w:p>
    <w:p w14:paraId="4AA42586">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五、中小企业声明函</w:t>
      </w:r>
      <w:bookmarkEnd w:id="73"/>
    </w:p>
    <w:p w14:paraId="060BFD92">
      <w:pPr>
        <w:pStyle w:val="42"/>
        <w:wordWrap w:val="0"/>
        <w:spacing w:line="420" w:lineRule="atLeast"/>
        <w:ind w:firstLine="389"/>
        <w:rPr>
          <w:color w:val="333333"/>
          <w:sz w:val="22"/>
          <w:szCs w:val="22"/>
        </w:rPr>
      </w:pPr>
      <w:r>
        <w:rPr>
          <w:rFonts w:hint="eastAsia" w:ascii="微软雅黑" w:hAnsi="微软雅黑" w:eastAsia="微软雅黑" w:cs="微软雅黑"/>
          <w:color w:val="333333"/>
          <w:sz w:val="22"/>
          <w:szCs w:val="22"/>
          <w:shd w:val="clear" w:color="auto" w:fill="FFFFFF"/>
        </w:rPr>
        <w:t> </w:t>
      </w:r>
    </w:p>
    <w:p w14:paraId="39317021">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本公司郑重声明，根据《政府采购促进中小企业发展管理办法》（财库〔2020〕46号）的规定，本公司为______（请填写：中型、小型、微型）企业。即，本公司同时满足以下条件：</w:t>
      </w:r>
    </w:p>
    <w:p w14:paraId="00BA7104">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2854ED9A">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5293C01F">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3F3D6885">
      <w:pPr>
        <w:spacing w:line="360" w:lineRule="auto"/>
        <w:ind w:left="141" w:leftChars="67" w:firstLine="410" w:firstLineChars="171"/>
        <w:rPr>
          <w:rFonts w:ascii="宋体" w:hAnsi="宋体" w:cs="宋体"/>
          <w:color w:val="000000"/>
          <w:sz w:val="24"/>
          <w:szCs w:val="24"/>
        </w:rPr>
      </w:pPr>
    </w:p>
    <w:p w14:paraId="6CB68821">
      <w:pPr>
        <w:spacing w:line="360" w:lineRule="auto"/>
        <w:ind w:left="141" w:leftChars="67" w:firstLine="410" w:firstLineChars="171"/>
        <w:rPr>
          <w:rFonts w:ascii="宋体" w:hAnsi="宋体" w:cs="宋体"/>
          <w:color w:val="000000"/>
          <w:sz w:val="24"/>
          <w:szCs w:val="24"/>
        </w:rPr>
      </w:pPr>
    </w:p>
    <w:p w14:paraId="5B37C7C0">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14:paraId="321D8C6D">
      <w:pPr>
        <w:spacing w:line="360" w:lineRule="auto"/>
        <w:ind w:left="141" w:leftChars="67" w:firstLine="410" w:firstLineChars="171"/>
        <w:rPr>
          <w:rFonts w:ascii="宋体" w:hAnsi="宋体" w:cs="宋体"/>
          <w:color w:val="000000"/>
          <w:sz w:val="24"/>
          <w:szCs w:val="24"/>
        </w:rPr>
      </w:pPr>
    </w:p>
    <w:p w14:paraId="307B467C">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14:paraId="57373F95">
      <w:pPr>
        <w:spacing w:line="440" w:lineRule="exact"/>
        <w:ind w:firstLine="372"/>
        <w:rPr>
          <w:color w:val="000000" w:themeColor="text1"/>
          <w14:textFill>
            <w14:solidFill>
              <w14:schemeClr w14:val="tx1"/>
            </w14:solidFill>
          </w14:textFill>
        </w:rPr>
      </w:pPr>
    </w:p>
    <w:p w14:paraId="696150E8">
      <w:pPr>
        <w:spacing w:line="440" w:lineRule="exact"/>
        <w:ind w:firstLine="372"/>
        <w:rPr>
          <w:color w:val="000000" w:themeColor="text1"/>
          <w14:textFill>
            <w14:solidFill>
              <w14:schemeClr w14:val="tx1"/>
            </w14:solidFill>
          </w14:textFill>
        </w:rPr>
      </w:pPr>
    </w:p>
    <w:p w14:paraId="3EADCDCA">
      <w:pPr>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14:paraId="0376488D">
      <w:pPr>
        <w:numPr>
          <w:ilvl w:val="0"/>
          <w:numId w:val="3"/>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01D56482">
      <w:pPr>
        <w:spacing w:line="440" w:lineRule="exact"/>
        <w:ind w:firstLine="372"/>
        <w:rPr>
          <w:color w:val="000000" w:themeColor="text1"/>
          <w:u w:val="single"/>
          <w14:textFill>
            <w14:solidFill>
              <w14:schemeClr w14:val="tx1"/>
            </w14:solidFill>
          </w14:textFill>
        </w:rPr>
      </w:pPr>
    </w:p>
    <w:p w14:paraId="0194B354">
      <w:pPr>
        <w:spacing w:line="440" w:lineRule="exact"/>
        <w:ind w:firstLine="372"/>
        <w:rPr>
          <w:color w:val="000000" w:themeColor="text1"/>
          <w:u w:val="single"/>
          <w14:textFill>
            <w14:solidFill>
              <w14:schemeClr w14:val="tx1"/>
            </w14:solidFill>
          </w14:textFill>
        </w:rPr>
      </w:pPr>
    </w:p>
    <w:p w14:paraId="2F862B32">
      <w:pPr>
        <w:spacing w:line="440" w:lineRule="exact"/>
        <w:ind w:firstLine="372"/>
        <w:rPr>
          <w:color w:val="000000" w:themeColor="text1"/>
          <w:u w:val="single"/>
          <w14:textFill>
            <w14:solidFill>
              <w14:schemeClr w14:val="tx1"/>
            </w14:solidFill>
          </w14:textFill>
        </w:rPr>
      </w:pPr>
    </w:p>
    <w:p w14:paraId="4EE16A0B">
      <w:pPr>
        <w:spacing w:line="440" w:lineRule="exact"/>
        <w:ind w:firstLine="372"/>
        <w:rPr>
          <w:color w:val="000000" w:themeColor="text1"/>
          <w:u w:val="single"/>
          <w14:textFill>
            <w14:solidFill>
              <w14:schemeClr w14:val="tx1"/>
            </w14:solidFill>
          </w14:textFill>
        </w:rPr>
      </w:pPr>
    </w:p>
    <w:p w14:paraId="67A58244">
      <w:pPr>
        <w:ind w:firstLine="372"/>
        <w:rPr>
          <w:color w:val="000000" w:themeColor="text1"/>
          <w14:textFill>
            <w14:solidFill>
              <w14:schemeClr w14:val="tx1"/>
            </w14:solidFill>
          </w14:textFill>
        </w:rPr>
      </w:pPr>
      <w:bookmarkStart w:id="99" w:name="_Toc116920208"/>
      <w:r>
        <w:rPr>
          <w:rFonts w:hint="eastAsia"/>
          <w:color w:val="000000" w:themeColor="text1"/>
          <w14:textFill>
            <w14:solidFill>
              <w14:schemeClr w14:val="tx1"/>
            </w14:solidFill>
          </w14:textFill>
        </w:rPr>
        <w:br w:type="page"/>
      </w:r>
    </w:p>
    <w:p w14:paraId="36965FF2">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六、其他资料</w:t>
      </w:r>
      <w:bookmarkEnd w:id="99"/>
    </w:p>
    <w:p w14:paraId="370DBDD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（1）响应商具有良好的商业信誉和健全的财务会计制度（会计师事务所出具的2024年度财务审计报告的复印件或者2025年01月至今任意3个月的财务报表的复印件。(需包含资产负债表、利润表）；</w:t>
      </w:r>
    </w:p>
    <w:p w14:paraId="4C43165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6DEDE7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F499AF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C98015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1590D8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90A973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799AB1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605E2C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57EEC8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4F767D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6BC5F6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FE8742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8D64CD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499BC9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2FC7E3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E3A925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39909B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7AA26C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1863A2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A76CF5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9D0A5E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B80ACE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1390CC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（2）响应商有依法缴纳税收和社会保障资金的良好记录（提供2025年至今任意一个月的税收证明和社会保障缴费记录）；</w:t>
      </w:r>
    </w:p>
    <w:p w14:paraId="3E44D03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0E49BA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D45643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47032B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A14A02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75A884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AC82B3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B6E8C1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333477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2EABC6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1639FB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9EACDE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DF98A4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D67B81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B1FA6B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6447D5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924D83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84ECC7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264C09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B0A123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46B8E0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1F2C06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09B046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73AA0F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7EB6DB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14:paraId="5880E1A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9B4399D">
      <w:pPr>
        <w:spacing w:line="500" w:lineRule="exact"/>
        <w:ind w:right="-61" w:firstLine="425"/>
        <w:jc w:val="both"/>
        <w:rPr>
          <w:rFonts w:ascii="宋体" w:hAnsi="宋体"/>
          <w:color w:val="000000" w:themeColor="text1"/>
          <w:sz w:val="24"/>
          <w:szCs w:val="24"/>
          <w14:textFill>
            <w14:solidFill>
              <w14:schemeClr w14:val="tx1"/>
            </w14:solidFill>
          </w14:textFill>
        </w:rPr>
      </w:pPr>
    </w:p>
    <w:p w14:paraId="0493A714">
      <w:pPr>
        <w:spacing w:line="500" w:lineRule="exact"/>
        <w:ind w:right="-61" w:firstLine="425"/>
        <w:jc w:val="both"/>
        <w:rPr>
          <w:rFonts w:ascii="宋体" w:hAnsi="宋体"/>
          <w:color w:val="000000" w:themeColor="text1"/>
          <w:sz w:val="24"/>
          <w:szCs w:val="24"/>
          <w14:textFill>
            <w14:solidFill>
              <w14:schemeClr w14:val="tx1"/>
            </w14:solidFill>
          </w14:textFill>
        </w:rPr>
      </w:pPr>
    </w:p>
    <w:p w14:paraId="48BFC4C3">
      <w:pPr>
        <w:tabs>
          <w:tab w:val="left" w:pos="2038"/>
        </w:tabs>
        <w:kinsoku w:val="0"/>
        <w:overflowPunct w:val="0"/>
        <w:autoSpaceDE w:val="0"/>
        <w:autoSpaceDN w:val="0"/>
        <w:adjustRightInd w:val="0"/>
        <w:spacing w:line="337" w:lineRule="exact"/>
        <w:ind w:firstLine="372"/>
        <w:rPr>
          <w:rFonts w:ascii="宋体" w:hAnsi="宋体" w:eastAsiaTheme="minorEastAsia"/>
          <w:szCs w:val="21"/>
        </w:rPr>
      </w:pPr>
      <w:bookmarkStart w:id="100" w:name="_Toc413606704"/>
    </w:p>
    <w:p w14:paraId="614CC621">
      <w:pPr>
        <w:tabs>
          <w:tab w:val="left" w:pos="2038"/>
        </w:tabs>
        <w:kinsoku w:val="0"/>
        <w:overflowPunct w:val="0"/>
        <w:autoSpaceDE w:val="0"/>
        <w:autoSpaceDN w:val="0"/>
        <w:adjustRightInd w:val="0"/>
        <w:spacing w:line="337" w:lineRule="exact"/>
        <w:ind w:firstLine="372"/>
        <w:rPr>
          <w:rFonts w:ascii="宋体" w:hAnsi="宋体" w:eastAsiaTheme="minorEastAsia"/>
          <w:szCs w:val="21"/>
        </w:rPr>
      </w:pPr>
    </w:p>
    <w:p w14:paraId="1BA3FD8F">
      <w:pPr>
        <w:ind w:firstLine="372"/>
        <w:rPr>
          <w:rFonts w:ascii="宋体" w:hAnsi="宋体" w:eastAsiaTheme="minorEastAsia"/>
          <w:szCs w:val="21"/>
        </w:rPr>
      </w:pPr>
      <w:r>
        <w:rPr>
          <w:rFonts w:ascii="宋体" w:hAnsi="宋体" w:eastAsiaTheme="minorEastAsia"/>
          <w:szCs w:val="21"/>
        </w:rPr>
        <w:br w:type="page"/>
      </w:r>
    </w:p>
    <w:p w14:paraId="697BB7C4">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14:paraId="6213512E">
      <w:pPr>
        <w:ind w:firstLine="372"/>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4E1FAECC">
      <w:pPr>
        <w:ind w:firstLine="372"/>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0EACA43A">
      <w:pPr>
        <w:ind w:firstLine="372"/>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210C4C0A">
      <w:pPr>
        <w:ind w:firstLine="372"/>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1B211463">
      <w:pPr>
        <w:spacing w:line="520" w:lineRule="exact"/>
        <w:ind w:firstLine="425"/>
        <w:rPr>
          <w:rFonts w:ascii="宋体" w:hAnsi="宋体"/>
          <w:color w:val="000000" w:themeColor="text1"/>
          <w:sz w:val="24"/>
          <w14:textFill>
            <w14:solidFill>
              <w14:schemeClr w14:val="tx1"/>
            </w14:solidFill>
          </w14:textFill>
        </w:rPr>
      </w:pPr>
    </w:p>
    <w:p w14:paraId="439C199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bookmarkStart w:id="101" w:name="_Toc116920209"/>
    </w:p>
    <w:p w14:paraId="6D4EA46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及（法定代表人、股东、管理人员、员工）与其他响应商不存在：参股、隶属、管理、交叉任职等关联关系或其他有可能影响到采购活动公正性利害的关系。（提供加盖单位章的承诺函）。</w:t>
      </w:r>
    </w:p>
    <w:p w14:paraId="743A3C34">
      <w:pPr>
        <w:spacing w:line="500" w:lineRule="exact"/>
        <w:ind w:right="-61" w:firstLine="640" w:firstLineChars="200"/>
        <w:jc w:val="center"/>
        <w:rPr>
          <w:rFonts w:ascii="宋体" w:hAnsi="宋体"/>
          <w:color w:val="000000" w:themeColor="text1"/>
          <w:sz w:val="32"/>
          <w:szCs w:val="32"/>
          <w14:textFill>
            <w14:solidFill>
              <w14:schemeClr w14:val="tx1"/>
            </w14:solidFill>
          </w14:textFill>
        </w:rPr>
      </w:pPr>
    </w:p>
    <w:p w14:paraId="05A1D39E">
      <w:pPr>
        <w:spacing w:line="500" w:lineRule="exact"/>
        <w:ind w:right="-61"/>
        <w:jc w:val="center"/>
        <w:rPr>
          <w:rFonts w:hint="eastAsia" w:ascii="宋体" w:hAnsi="宋体"/>
          <w:color w:val="auto"/>
          <w:sz w:val="32"/>
          <w:szCs w:val="32"/>
        </w:rPr>
      </w:pPr>
    </w:p>
    <w:p w14:paraId="2F45CB67">
      <w:pPr>
        <w:spacing w:line="500" w:lineRule="exact"/>
        <w:ind w:right="-61"/>
        <w:jc w:val="center"/>
        <w:rPr>
          <w:rFonts w:hint="eastAsia" w:ascii="宋体" w:hAnsi="宋体"/>
          <w:color w:val="auto"/>
          <w:sz w:val="32"/>
          <w:szCs w:val="32"/>
        </w:rPr>
      </w:pPr>
    </w:p>
    <w:p w14:paraId="0F65E05F">
      <w:pPr>
        <w:spacing w:line="500" w:lineRule="exact"/>
        <w:ind w:right="-61"/>
        <w:jc w:val="center"/>
        <w:rPr>
          <w:rFonts w:ascii="宋体" w:hAnsi="宋体"/>
          <w:color w:val="auto"/>
          <w:sz w:val="32"/>
          <w:szCs w:val="32"/>
        </w:rPr>
      </w:pPr>
      <w:r>
        <w:rPr>
          <w:rFonts w:hint="eastAsia" w:ascii="宋体" w:hAnsi="宋体"/>
          <w:color w:val="auto"/>
          <w:sz w:val="32"/>
          <w:szCs w:val="32"/>
        </w:rPr>
        <w:t>承诺函</w:t>
      </w:r>
    </w:p>
    <w:p w14:paraId="6CEF6F91">
      <w:pPr>
        <w:spacing w:line="500" w:lineRule="exact"/>
        <w:ind w:right="-61" w:firstLine="480" w:firstLineChars="200"/>
        <w:rPr>
          <w:rFonts w:ascii="宋体" w:hAnsi="宋体"/>
          <w:color w:val="auto"/>
          <w:sz w:val="24"/>
          <w:szCs w:val="24"/>
        </w:rPr>
      </w:pPr>
    </w:p>
    <w:p w14:paraId="0339302E">
      <w:pPr>
        <w:spacing w:line="500" w:lineRule="exact"/>
        <w:ind w:right="-61" w:firstLine="480" w:firstLineChars="200"/>
        <w:rPr>
          <w:rFonts w:ascii="宋体" w:hAnsi="宋体"/>
          <w:color w:val="auto"/>
          <w:sz w:val="24"/>
          <w:szCs w:val="24"/>
        </w:rPr>
      </w:pPr>
      <w:r>
        <w:rPr>
          <w:rFonts w:hint="eastAsia" w:ascii="宋体" w:hAnsi="宋体"/>
          <w:color w:val="auto"/>
          <w:sz w:val="24"/>
          <w:szCs w:val="24"/>
        </w:rPr>
        <w:t>致：海南省技师学院</w:t>
      </w:r>
    </w:p>
    <w:p w14:paraId="3B82CBE9">
      <w:pPr>
        <w:spacing w:line="500" w:lineRule="exact"/>
        <w:ind w:right="-61" w:firstLine="480" w:firstLineChars="200"/>
        <w:jc w:val="both"/>
        <w:rPr>
          <w:rFonts w:ascii="宋体" w:hAnsi="宋体"/>
          <w:color w:val="auto"/>
          <w:sz w:val="24"/>
          <w:szCs w:val="24"/>
        </w:rPr>
      </w:pPr>
      <w:r>
        <w:rPr>
          <w:rFonts w:hint="eastAsia" w:ascii="宋体" w:hAnsi="宋体"/>
          <w:color w:val="auto"/>
          <w:sz w:val="24"/>
          <w:szCs w:val="24"/>
        </w:rPr>
        <w:t>我单位郑重声明：</w:t>
      </w:r>
    </w:p>
    <w:p w14:paraId="0D80E422">
      <w:pPr>
        <w:spacing w:line="500" w:lineRule="exact"/>
        <w:ind w:right="-61" w:firstLine="480" w:firstLineChars="200"/>
        <w:jc w:val="both"/>
        <w:rPr>
          <w:rFonts w:ascii="宋体" w:hAnsi="宋体"/>
          <w:color w:val="auto"/>
          <w:sz w:val="24"/>
          <w:szCs w:val="24"/>
        </w:rPr>
      </w:pPr>
      <w:r>
        <w:rPr>
          <w:rFonts w:hint="eastAsia" w:ascii="宋体" w:hAnsi="宋体"/>
          <w:color w:val="auto"/>
          <w:sz w:val="24"/>
          <w:szCs w:val="24"/>
        </w:rPr>
        <w:t xml:space="preserve">1、我单位在参加政府采购活动前三年内（成立不足三年的从成立之日起算），在经营活动中没有重大违法记录；  </w:t>
      </w:r>
    </w:p>
    <w:p w14:paraId="5B9119E4">
      <w:pPr>
        <w:spacing w:line="500" w:lineRule="exact"/>
        <w:ind w:right="-61" w:firstLine="480" w:firstLineChars="200"/>
        <w:jc w:val="both"/>
        <w:rPr>
          <w:rFonts w:ascii="宋体" w:hAnsi="宋体"/>
          <w:color w:val="auto"/>
          <w:sz w:val="24"/>
          <w:szCs w:val="24"/>
        </w:rPr>
      </w:pPr>
      <w:r>
        <w:rPr>
          <w:rFonts w:hint="eastAsia" w:ascii="宋体" w:hAnsi="宋体"/>
          <w:color w:val="auto"/>
          <w:sz w:val="24"/>
          <w:szCs w:val="24"/>
        </w:rPr>
        <w:t>2、我单位</w:t>
      </w:r>
      <w:r>
        <w:rPr>
          <w:rFonts w:ascii="宋体" w:hAnsi="宋体"/>
          <w:color w:val="auto"/>
          <w:sz w:val="24"/>
          <w:szCs w:val="24"/>
        </w:rPr>
        <w:t xml:space="preserve">具有履行合同所必需的设备和专业技术能力； </w:t>
      </w:r>
    </w:p>
    <w:p w14:paraId="1054895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auto"/>
          <w:sz w:val="24"/>
          <w:szCs w:val="24"/>
        </w:rPr>
        <w:t>3、我单位及（法定代表人、股东、管理人员、员工）与其他响应商不存在：参股、隶属、管理、交叉任职等关联关系或其他有可能影响到采购活动公正</w:t>
      </w:r>
      <w:r>
        <w:rPr>
          <w:rFonts w:hint="eastAsia" w:ascii="宋体" w:hAnsi="宋体"/>
          <w:color w:val="000000" w:themeColor="text1"/>
          <w:sz w:val="24"/>
          <w:szCs w:val="24"/>
          <w14:textFill>
            <w14:solidFill>
              <w14:schemeClr w14:val="tx1"/>
            </w14:solidFill>
          </w14:textFill>
        </w:rPr>
        <w:t>性的利害关系。</w:t>
      </w:r>
    </w:p>
    <w:p w14:paraId="79535F2E">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14:paraId="756E4D7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14:paraId="7355A92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D1BF55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3C3D96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683C2FD">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供应商：             （盖章）</w:t>
      </w:r>
    </w:p>
    <w:p w14:paraId="6B0B944B">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日  期：       年    月   日</w:t>
      </w:r>
    </w:p>
    <w:p w14:paraId="63C9C0A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A3F9B0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7351A3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002039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8938BC2">
      <w:pPr>
        <w:ind w:firstLine="425"/>
        <w:rPr>
          <w:rFonts w:ascii="宋体" w:hAnsi="宋体"/>
          <w:color w:val="000000" w:themeColor="text1"/>
          <w:sz w:val="24"/>
          <w:szCs w:val="24"/>
          <w14:textFill>
            <w14:solidFill>
              <w14:schemeClr w14:val="tx1"/>
            </w14:solidFill>
          </w14:textFill>
        </w:rPr>
      </w:pPr>
    </w:p>
    <w:p w14:paraId="64C889C9">
      <w:pPr>
        <w:numPr>
          <w:ilvl w:val="0"/>
          <w:numId w:val="0"/>
        </w:numPr>
        <w:spacing w:line="500" w:lineRule="exact"/>
        <w:ind w:left="422" w:leftChars="0" w:right="600" w:rightChars="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br w:type="page"/>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b/>
          <w:bCs/>
          <w:color w:val="000000" w:themeColor="text1"/>
          <w:szCs w:val="21"/>
          <w:highlight w:val="yellow"/>
          <w14:textFill>
            <w14:solidFill>
              <w14:schemeClr w14:val="tx1"/>
            </w14:solidFill>
          </w14:textFill>
        </w:rPr>
        <w:t>提供保洁员、管理人身份材料、劳动合同材料、具体任务分派表</w:t>
      </w:r>
      <w:r>
        <w:rPr>
          <w:rFonts w:hint="eastAsia" w:ascii="宋体" w:hAnsi="宋体"/>
          <w:color w:val="000000" w:themeColor="text1"/>
          <w:sz w:val="24"/>
          <w:szCs w:val="24"/>
          <w14:textFill>
            <w14:solidFill>
              <w14:schemeClr w14:val="tx1"/>
            </w14:solidFill>
          </w14:textFill>
        </w:rPr>
        <w:t>。</w:t>
      </w:r>
    </w:p>
    <w:p w14:paraId="1FA5E4F4">
      <w:pPr>
        <w:ind w:firstLine="482"/>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14:paraId="32AF58EC">
      <w:pPr>
        <w:numPr>
          <w:ilvl w:val="0"/>
          <w:numId w:val="0"/>
        </w:numPr>
        <w:spacing w:line="500" w:lineRule="exact"/>
        <w:ind w:left="630" w:leftChars="0" w:right="600" w:rightChars="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服务质量承诺函。</w:t>
      </w:r>
    </w:p>
    <w:p w14:paraId="3562E5E7">
      <w:pPr>
        <w:spacing w:line="500" w:lineRule="exact"/>
        <w:ind w:right="600" w:firstLine="480" w:firstLineChars="200"/>
        <w:rPr>
          <w:rFonts w:ascii="宋体" w:hAnsi="宋体"/>
          <w:color w:val="000000" w:themeColor="text1"/>
          <w:sz w:val="24"/>
          <w:szCs w:val="24"/>
          <w14:textFill>
            <w14:solidFill>
              <w14:schemeClr w14:val="tx1"/>
            </w14:solidFill>
          </w14:textFill>
        </w:rPr>
      </w:pPr>
    </w:p>
    <w:p w14:paraId="73819392">
      <w:pPr>
        <w:spacing w:line="500" w:lineRule="exact"/>
        <w:ind w:right="600" w:firstLine="480" w:firstLineChars="200"/>
        <w:rPr>
          <w:rFonts w:ascii="宋体" w:hAnsi="宋体"/>
          <w:color w:val="000000" w:themeColor="text1"/>
          <w:sz w:val="24"/>
          <w:szCs w:val="24"/>
          <w14:textFill>
            <w14:solidFill>
              <w14:schemeClr w14:val="tx1"/>
            </w14:solidFill>
          </w14:textFill>
        </w:rPr>
      </w:pPr>
    </w:p>
    <w:p w14:paraId="39A31751">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14:paraId="31627645">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我单位郑重承诺：</w:t>
      </w:r>
    </w:p>
    <w:p w14:paraId="31D9949A">
      <w:pPr>
        <w:numPr>
          <w:ilvl w:val="0"/>
          <w:numId w:val="4"/>
        </w:num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我单位在学校服务期限内保证服从学校管理规定，确保保洁区域干净整洁；</w:t>
      </w:r>
    </w:p>
    <w:p w14:paraId="09F228D3">
      <w:pPr>
        <w:numPr>
          <w:ilvl w:val="0"/>
          <w:numId w:val="4"/>
        </w:num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保洁绿化期间我方员工不得有干扰日常正常教学的行为；  </w:t>
      </w:r>
    </w:p>
    <w:p w14:paraId="240E65EC">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14:paraId="5B67380D">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4、做好聘用员工的岗位培训，购置必要劳保用品，日常工作中员工发生的安全责任事故由服务单位负责，与学院无关。</w:t>
      </w:r>
    </w:p>
    <w:p w14:paraId="726AC543">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14:paraId="11E05732">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14:paraId="791575C7">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14:paraId="43210695">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14:paraId="1F652DA5">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14:paraId="03CB6BA5">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14:paraId="3472614D">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14:paraId="2E05C672">
      <w:pPr>
        <w:ind w:firstLine="482"/>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14:paraId="474A5AF1">
      <w:pPr>
        <w:spacing w:line="500" w:lineRule="exact"/>
        <w:ind w:left="388" w:right="-61"/>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)供应商认为对响应有利的其他证明材料。</w:t>
      </w:r>
    </w:p>
    <w:p w14:paraId="3CF170A6">
      <w:pPr>
        <w:spacing w:line="500" w:lineRule="exact"/>
        <w:ind w:left="420" w:right="-61" w:firstLine="425"/>
        <w:jc w:val="both"/>
        <w:rPr>
          <w:rFonts w:ascii="宋体" w:hAnsi="宋体"/>
          <w:color w:val="000000" w:themeColor="text1"/>
          <w:sz w:val="24"/>
          <w:szCs w:val="24"/>
          <w14:textFill>
            <w14:solidFill>
              <w14:schemeClr w14:val="tx1"/>
            </w14:solidFill>
          </w14:textFill>
        </w:rPr>
      </w:pPr>
    </w:p>
    <w:p w14:paraId="2F70E381">
      <w:pPr>
        <w:spacing w:line="500" w:lineRule="exact"/>
        <w:ind w:left="420" w:right="-61" w:firstLine="425"/>
        <w:jc w:val="both"/>
        <w:rPr>
          <w:rFonts w:ascii="宋体" w:hAnsi="宋体"/>
          <w:color w:val="000000" w:themeColor="text1"/>
          <w:sz w:val="24"/>
          <w:szCs w:val="24"/>
          <w14:textFill>
            <w14:solidFill>
              <w14:schemeClr w14:val="tx1"/>
            </w14:solidFill>
          </w14:textFill>
        </w:rPr>
      </w:pPr>
    </w:p>
    <w:p w14:paraId="79725D5C">
      <w:pPr>
        <w:pStyle w:val="288"/>
        <w:spacing w:before="156" w:after="156"/>
        <w:ind w:firstLine="569"/>
        <w:outlineLvl w:val="1"/>
        <w:rPr>
          <w:color w:val="000000" w:themeColor="text1"/>
          <w14:textFill>
            <w14:solidFill>
              <w14:schemeClr w14:val="tx1"/>
            </w14:solidFill>
          </w14:textFill>
        </w:rPr>
      </w:pPr>
    </w:p>
    <w:p w14:paraId="20F9BCBF">
      <w:pPr>
        <w:pStyle w:val="288"/>
        <w:spacing w:before="156" w:after="156"/>
        <w:ind w:firstLine="569"/>
        <w:outlineLvl w:val="1"/>
        <w:rPr>
          <w:color w:val="000000" w:themeColor="text1"/>
          <w14:textFill>
            <w14:solidFill>
              <w14:schemeClr w14:val="tx1"/>
            </w14:solidFill>
          </w14:textFill>
        </w:rPr>
      </w:pPr>
    </w:p>
    <w:p w14:paraId="1279D7AD">
      <w:pPr>
        <w:pStyle w:val="288"/>
        <w:spacing w:before="156" w:after="156"/>
        <w:ind w:firstLine="569"/>
        <w:outlineLvl w:val="1"/>
        <w:rPr>
          <w:color w:val="000000" w:themeColor="text1"/>
          <w14:textFill>
            <w14:solidFill>
              <w14:schemeClr w14:val="tx1"/>
            </w14:solidFill>
          </w14:textFill>
        </w:rPr>
      </w:pPr>
    </w:p>
    <w:p w14:paraId="77FBF694">
      <w:pPr>
        <w:pStyle w:val="288"/>
        <w:spacing w:before="156" w:after="156"/>
        <w:ind w:firstLine="569"/>
        <w:outlineLvl w:val="1"/>
        <w:rPr>
          <w:color w:val="000000" w:themeColor="text1"/>
          <w14:textFill>
            <w14:solidFill>
              <w14:schemeClr w14:val="tx1"/>
            </w14:solidFill>
          </w14:textFill>
        </w:rPr>
      </w:pPr>
    </w:p>
    <w:p w14:paraId="0312E8E1">
      <w:pPr>
        <w:pStyle w:val="288"/>
        <w:spacing w:before="156" w:after="156"/>
        <w:ind w:firstLine="569"/>
        <w:outlineLvl w:val="1"/>
        <w:rPr>
          <w:color w:val="000000" w:themeColor="text1"/>
          <w14:textFill>
            <w14:solidFill>
              <w14:schemeClr w14:val="tx1"/>
            </w14:solidFill>
          </w14:textFill>
        </w:rPr>
      </w:pPr>
    </w:p>
    <w:p w14:paraId="5AB75ADF">
      <w:pPr>
        <w:pStyle w:val="288"/>
        <w:spacing w:before="156" w:after="156"/>
        <w:ind w:firstLine="569"/>
        <w:outlineLvl w:val="1"/>
        <w:rPr>
          <w:color w:val="000000" w:themeColor="text1"/>
          <w14:textFill>
            <w14:solidFill>
              <w14:schemeClr w14:val="tx1"/>
            </w14:solidFill>
          </w14:textFill>
        </w:rPr>
      </w:pPr>
    </w:p>
    <w:p w14:paraId="36A46BAA">
      <w:pPr>
        <w:pStyle w:val="288"/>
        <w:spacing w:before="156" w:after="156"/>
        <w:ind w:firstLine="569"/>
        <w:outlineLvl w:val="1"/>
        <w:rPr>
          <w:color w:val="000000" w:themeColor="text1"/>
          <w14:textFill>
            <w14:solidFill>
              <w14:schemeClr w14:val="tx1"/>
            </w14:solidFill>
          </w14:textFill>
        </w:rPr>
      </w:pPr>
    </w:p>
    <w:p w14:paraId="15F05FFD">
      <w:pPr>
        <w:pStyle w:val="288"/>
        <w:spacing w:before="156" w:after="156"/>
        <w:ind w:firstLine="569"/>
        <w:outlineLvl w:val="1"/>
        <w:rPr>
          <w:color w:val="000000" w:themeColor="text1"/>
          <w14:textFill>
            <w14:solidFill>
              <w14:schemeClr w14:val="tx1"/>
            </w14:solidFill>
          </w14:textFill>
        </w:rPr>
      </w:pPr>
    </w:p>
    <w:p w14:paraId="1784FBE2">
      <w:pPr>
        <w:pStyle w:val="288"/>
        <w:spacing w:before="156" w:after="156"/>
        <w:ind w:firstLine="569"/>
        <w:outlineLvl w:val="1"/>
        <w:rPr>
          <w:color w:val="000000" w:themeColor="text1"/>
          <w14:textFill>
            <w14:solidFill>
              <w14:schemeClr w14:val="tx1"/>
            </w14:solidFill>
          </w14:textFill>
        </w:rPr>
      </w:pPr>
    </w:p>
    <w:p w14:paraId="1E46D3E1">
      <w:pPr>
        <w:pStyle w:val="288"/>
        <w:spacing w:before="156" w:after="156"/>
        <w:ind w:firstLine="569"/>
        <w:outlineLvl w:val="1"/>
        <w:rPr>
          <w:color w:val="000000" w:themeColor="text1"/>
          <w14:textFill>
            <w14:solidFill>
              <w14:schemeClr w14:val="tx1"/>
            </w14:solidFill>
          </w14:textFill>
        </w:rPr>
      </w:pPr>
    </w:p>
    <w:p w14:paraId="6168D5EA">
      <w:pPr>
        <w:pStyle w:val="288"/>
        <w:spacing w:before="156" w:after="156"/>
        <w:ind w:firstLine="569"/>
        <w:outlineLvl w:val="1"/>
        <w:rPr>
          <w:color w:val="000000" w:themeColor="text1"/>
          <w14:textFill>
            <w14:solidFill>
              <w14:schemeClr w14:val="tx1"/>
            </w14:solidFill>
          </w14:textFill>
        </w:rPr>
      </w:pPr>
    </w:p>
    <w:p w14:paraId="58C8F9C3">
      <w:pPr>
        <w:pStyle w:val="288"/>
        <w:spacing w:before="156" w:after="156"/>
        <w:ind w:firstLine="569"/>
        <w:outlineLvl w:val="1"/>
        <w:rPr>
          <w:color w:val="000000" w:themeColor="text1"/>
          <w14:textFill>
            <w14:solidFill>
              <w14:schemeClr w14:val="tx1"/>
            </w14:solidFill>
          </w14:textFill>
        </w:rPr>
      </w:pPr>
    </w:p>
    <w:p w14:paraId="33A090F6">
      <w:pPr>
        <w:pStyle w:val="288"/>
        <w:spacing w:before="156" w:after="156"/>
        <w:ind w:firstLine="569"/>
        <w:outlineLvl w:val="1"/>
        <w:rPr>
          <w:color w:val="000000" w:themeColor="text1"/>
          <w14:textFill>
            <w14:solidFill>
              <w14:schemeClr w14:val="tx1"/>
            </w14:solidFill>
          </w14:textFill>
        </w:rPr>
      </w:pPr>
    </w:p>
    <w:p w14:paraId="771B0616">
      <w:pPr>
        <w:pStyle w:val="288"/>
        <w:spacing w:before="156" w:after="156"/>
        <w:ind w:firstLine="569"/>
        <w:outlineLvl w:val="1"/>
        <w:rPr>
          <w:color w:val="000000" w:themeColor="text1"/>
          <w14:textFill>
            <w14:solidFill>
              <w14:schemeClr w14:val="tx1"/>
            </w14:solidFill>
          </w14:textFill>
        </w:rPr>
      </w:pPr>
    </w:p>
    <w:p w14:paraId="72D6604A">
      <w:pPr>
        <w:pStyle w:val="288"/>
        <w:spacing w:before="156" w:after="156"/>
        <w:ind w:firstLine="569"/>
        <w:jc w:val="both"/>
        <w:outlineLvl w:val="1"/>
        <w:rPr>
          <w:color w:val="000000" w:themeColor="text1"/>
          <w14:textFill>
            <w14:solidFill>
              <w14:schemeClr w14:val="tx1"/>
            </w14:solidFill>
          </w14:textFill>
        </w:rPr>
      </w:pPr>
    </w:p>
    <w:p w14:paraId="7FD952BB">
      <w:pPr>
        <w:pStyle w:val="288"/>
        <w:spacing w:before="156" w:after="156"/>
        <w:ind w:firstLine="569"/>
        <w:outlineLvl w:val="1"/>
        <w:rPr>
          <w:color w:val="000000" w:themeColor="text1"/>
          <w14:textFill>
            <w14:solidFill>
              <w14:schemeClr w14:val="tx1"/>
            </w14:solidFill>
          </w14:textFill>
        </w:rPr>
      </w:pPr>
    </w:p>
    <w:p w14:paraId="52C3C319">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七、用户需求响应情况</w:t>
      </w:r>
      <w:bookmarkEnd w:id="101"/>
    </w:p>
    <w:p w14:paraId="2149FCDC">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老城校区卫生社会化项目</w:t>
      </w:r>
    </w:p>
    <w:p w14:paraId="1672BD6A">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标包编号：</w:t>
      </w:r>
      <w:r>
        <w:rPr>
          <w:rFonts w:hint="eastAsia" w:asciiTheme="majorEastAsia" w:hAnsiTheme="majorEastAsia" w:eastAsiaTheme="majorEastAsia"/>
          <w:szCs w:val="21"/>
          <w:lang w:eastAsia="zh-CN"/>
        </w:rPr>
        <w:t>HNSJS-HWFW-2026-9</w:t>
      </w:r>
    </w:p>
    <w:p w14:paraId="4E5FA00A">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w:t>
      </w:r>
      <w:r>
        <w:rPr>
          <w:rFonts w:hint="eastAsia" w:asciiTheme="majorEastAsia" w:hAnsiTheme="majorEastAsia" w:eastAsiaTheme="majorEastAsia"/>
          <w:color w:val="FF0000"/>
          <w:szCs w:val="21"/>
        </w:rPr>
        <w:t>应逐条列响应表中，否则将认为响应人接受招标文件的要求，且仅为无偏离接受要求</w:t>
      </w:r>
      <w:r>
        <w:rPr>
          <w:rFonts w:hint="eastAsia" w:asciiTheme="majorEastAsia" w:hAnsiTheme="majorEastAsia" w:eastAsiaTheme="majorEastAsia"/>
          <w:szCs w:val="21"/>
        </w:rPr>
        <w:t>。</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14:paraId="7E57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14:paraId="1EB0F8B5">
            <w:pPr>
              <w:snapToGrid w:val="0"/>
              <w:rPr>
                <w:rFonts w:ascii="宋体" w:hAnsi="Calibri"/>
                <w:szCs w:val="21"/>
              </w:rPr>
            </w:pPr>
            <w:r>
              <w:rPr>
                <w:rFonts w:ascii="宋体" w:hAnsi="宋体"/>
                <w:szCs w:val="21"/>
              </w:rPr>
              <w:t>序号</w:t>
            </w:r>
          </w:p>
        </w:tc>
        <w:tc>
          <w:tcPr>
            <w:tcW w:w="1323" w:type="dxa"/>
            <w:vAlign w:val="center"/>
          </w:tcPr>
          <w:p w14:paraId="58DD7738">
            <w:pPr>
              <w:snapToGrid w:val="0"/>
              <w:jc w:val="center"/>
              <w:rPr>
                <w:rFonts w:ascii="宋体" w:hAnsi="Calibri"/>
                <w:szCs w:val="21"/>
              </w:rPr>
            </w:pPr>
            <w:r>
              <w:rPr>
                <w:rFonts w:ascii="宋体" w:hAnsi="宋体" w:cs="宋体"/>
              </w:rPr>
              <w:t>内容</w:t>
            </w:r>
          </w:p>
        </w:tc>
        <w:tc>
          <w:tcPr>
            <w:tcW w:w="2126" w:type="dxa"/>
            <w:vAlign w:val="center"/>
          </w:tcPr>
          <w:p w14:paraId="5924F8DC">
            <w:pPr>
              <w:snapToGrid w:val="0"/>
              <w:rPr>
                <w:rFonts w:ascii="宋体" w:hAnsi="Calibri"/>
                <w:szCs w:val="21"/>
              </w:rPr>
            </w:pPr>
            <w:r>
              <w:rPr>
                <w:rFonts w:ascii="宋体" w:hAnsi="宋体"/>
                <w:szCs w:val="21"/>
              </w:rPr>
              <w:t>采购需求书中的要求</w:t>
            </w:r>
          </w:p>
        </w:tc>
        <w:tc>
          <w:tcPr>
            <w:tcW w:w="1843" w:type="dxa"/>
            <w:vAlign w:val="center"/>
          </w:tcPr>
          <w:p w14:paraId="6F1A4F90">
            <w:pPr>
              <w:snapToGrid w:val="0"/>
              <w:rPr>
                <w:rFonts w:ascii="宋体" w:hAnsi="Calibri"/>
                <w:szCs w:val="21"/>
              </w:rPr>
            </w:pPr>
            <w:r>
              <w:rPr>
                <w:rFonts w:hint="eastAsia" w:ascii="宋体" w:hAnsi="宋体"/>
                <w:szCs w:val="21"/>
              </w:rPr>
              <w:t>响应</w:t>
            </w:r>
            <w:r>
              <w:rPr>
                <w:rFonts w:ascii="宋体" w:hAnsi="宋体"/>
                <w:szCs w:val="21"/>
              </w:rPr>
              <w:t>人的响应（逐条对应编写）</w:t>
            </w:r>
          </w:p>
        </w:tc>
        <w:tc>
          <w:tcPr>
            <w:tcW w:w="1984" w:type="dxa"/>
            <w:vAlign w:val="center"/>
          </w:tcPr>
          <w:p w14:paraId="73349985">
            <w:pPr>
              <w:snapToGrid w:val="0"/>
              <w:rPr>
                <w:rFonts w:ascii="宋体" w:hAnsi="宋体"/>
                <w:szCs w:val="21"/>
              </w:rPr>
            </w:pPr>
            <w:r>
              <w:rPr>
                <w:rFonts w:ascii="宋体" w:hAnsi="宋体"/>
                <w:szCs w:val="21"/>
              </w:rPr>
              <w:t>偏离情况说明（＋/-）</w:t>
            </w:r>
          </w:p>
        </w:tc>
        <w:tc>
          <w:tcPr>
            <w:tcW w:w="1418" w:type="dxa"/>
            <w:vAlign w:val="center"/>
          </w:tcPr>
          <w:p w14:paraId="19E738B2">
            <w:pPr>
              <w:rPr>
                <w:rFonts w:ascii="宋体" w:hAnsi="Calibri"/>
                <w:szCs w:val="21"/>
              </w:rPr>
            </w:pPr>
            <w:r>
              <w:rPr>
                <w:rFonts w:ascii="宋体" w:hAnsi="宋体"/>
                <w:szCs w:val="21"/>
              </w:rPr>
              <w:t>相关证明材料的页码索引（如有）</w:t>
            </w:r>
          </w:p>
        </w:tc>
      </w:tr>
      <w:tr w14:paraId="6516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5032092A">
            <w:pPr>
              <w:spacing w:line="500" w:lineRule="exact"/>
              <w:ind w:firstLine="448" w:firstLineChars="200"/>
              <w:jc w:val="center"/>
              <w:rPr>
                <w:rFonts w:asciiTheme="majorEastAsia" w:hAnsiTheme="majorEastAsia" w:eastAsiaTheme="majorEastAsia"/>
                <w:spacing w:val="-8"/>
                <w:sz w:val="24"/>
              </w:rPr>
            </w:pPr>
          </w:p>
        </w:tc>
        <w:tc>
          <w:tcPr>
            <w:tcW w:w="1323" w:type="dxa"/>
          </w:tcPr>
          <w:p w14:paraId="4D3885FE">
            <w:pPr>
              <w:spacing w:line="500" w:lineRule="exact"/>
              <w:ind w:firstLine="448" w:firstLineChars="200"/>
              <w:jc w:val="center"/>
              <w:rPr>
                <w:rFonts w:asciiTheme="majorEastAsia" w:hAnsiTheme="majorEastAsia" w:eastAsiaTheme="majorEastAsia"/>
                <w:spacing w:val="-8"/>
                <w:sz w:val="24"/>
              </w:rPr>
            </w:pPr>
          </w:p>
        </w:tc>
        <w:tc>
          <w:tcPr>
            <w:tcW w:w="2126" w:type="dxa"/>
          </w:tcPr>
          <w:p w14:paraId="225C2ED3">
            <w:pPr>
              <w:spacing w:line="500" w:lineRule="exact"/>
              <w:ind w:firstLine="448" w:firstLineChars="200"/>
              <w:jc w:val="center"/>
              <w:rPr>
                <w:rFonts w:asciiTheme="majorEastAsia" w:hAnsiTheme="majorEastAsia" w:eastAsiaTheme="majorEastAsia"/>
                <w:spacing w:val="-8"/>
                <w:sz w:val="24"/>
              </w:rPr>
            </w:pPr>
          </w:p>
        </w:tc>
        <w:tc>
          <w:tcPr>
            <w:tcW w:w="1843" w:type="dxa"/>
          </w:tcPr>
          <w:p w14:paraId="08D536C3">
            <w:pPr>
              <w:spacing w:line="500" w:lineRule="exact"/>
              <w:ind w:firstLine="448" w:firstLineChars="200"/>
              <w:jc w:val="center"/>
              <w:rPr>
                <w:rFonts w:asciiTheme="majorEastAsia" w:hAnsiTheme="majorEastAsia" w:eastAsiaTheme="majorEastAsia"/>
                <w:spacing w:val="-8"/>
                <w:sz w:val="24"/>
              </w:rPr>
            </w:pPr>
          </w:p>
        </w:tc>
        <w:tc>
          <w:tcPr>
            <w:tcW w:w="1984" w:type="dxa"/>
          </w:tcPr>
          <w:p w14:paraId="4A8F3E6D">
            <w:pPr>
              <w:spacing w:line="500" w:lineRule="exact"/>
              <w:ind w:firstLine="448" w:firstLineChars="200"/>
              <w:jc w:val="center"/>
              <w:rPr>
                <w:rFonts w:asciiTheme="majorEastAsia" w:hAnsiTheme="majorEastAsia" w:eastAsiaTheme="majorEastAsia"/>
                <w:spacing w:val="-8"/>
                <w:sz w:val="24"/>
              </w:rPr>
            </w:pPr>
          </w:p>
        </w:tc>
        <w:tc>
          <w:tcPr>
            <w:tcW w:w="1418" w:type="dxa"/>
          </w:tcPr>
          <w:p w14:paraId="57929ACE">
            <w:pPr>
              <w:spacing w:line="500" w:lineRule="exact"/>
              <w:ind w:firstLine="448" w:firstLineChars="200"/>
              <w:jc w:val="center"/>
              <w:rPr>
                <w:rFonts w:asciiTheme="majorEastAsia" w:hAnsiTheme="majorEastAsia" w:eastAsiaTheme="majorEastAsia"/>
                <w:spacing w:val="-8"/>
                <w:sz w:val="24"/>
              </w:rPr>
            </w:pPr>
          </w:p>
        </w:tc>
      </w:tr>
      <w:tr w14:paraId="3B77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4C7A9648">
            <w:pPr>
              <w:spacing w:line="500" w:lineRule="exact"/>
              <w:ind w:firstLine="448" w:firstLineChars="200"/>
              <w:jc w:val="center"/>
              <w:rPr>
                <w:rFonts w:asciiTheme="majorEastAsia" w:hAnsiTheme="majorEastAsia" w:eastAsiaTheme="majorEastAsia"/>
                <w:spacing w:val="-8"/>
                <w:sz w:val="24"/>
              </w:rPr>
            </w:pPr>
          </w:p>
        </w:tc>
        <w:tc>
          <w:tcPr>
            <w:tcW w:w="1323" w:type="dxa"/>
          </w:tcPr>
          <w:p w14:paraId="1F4F47A0">
            <w:pPr>
              <w:spacing w:line="500" w:lineRule="exact"/>
              <w:ind w:firstLine="448" w:firstLineChars="200"/>
              <w:jc w:val="center"/>
              <w:rPr>
                <w:rFonts w:asciiTheme="majorEastAsia" w:hAnsiTheme="majorEastAsia" w:eastAsiaTheme="majorEastAsia"/>
                <w:spacing w:val="-8"/>
                <w:sz w:val="24"/>
              </w:rPr>
            </w:pPr>
          </w:p>
        </w:tc>
        <w:tc>
          <w:tcPr>
            <w:tcW w:w="2126" w:type="dxa"/>
          </w:tcPr>
          <w:p w14:paraId="2A7F9682">
            <w:pPr>
              <w:spacing w:line="500" w:lineRule="exact"/>
              <w:ind w:firstLine="448" w:firstLineChars="200"/>
              <w:jc w:val="center"/>
              <w:rPr>
                <w:rFonts w:asciiTheme="majorEastAsia" w:hAnsiTheme="majorEastAsia" w:eastAsiaTheme="majorEastAsia"/>
                <w:spacing w:val="-8"/>
                <w:sz w:val="24"/>
              </w:rPr>
            </w:pPr>
          </w:p>
        </w:tc>
        <w:tc>
          <w:tcPr>
            <w:tcW w:w="1843" w:type="dxa"/>
          </w:tcPr>
          <w:p w14:paraId="1DFA9ECE">
            <w:pPr>
              <w:spacing w:line="500" w:lineRule="exact"/>
              <w:ind w:firstLine="448" w:firstLineChars="200"/>
              <w:jc w:val="center"/>
              <w:rPr>
                <w:rFonts w:asciiTheme="majorEastAsia" w:hAnsiTheme="majorEastAsia" w:eastAsiaTheme="majorEastAsia"/>
                <w:spacing w:val="-8"/>
                <w:sz w:val="24"/>
              </w:rPr>
            </w:pPr>
          </w:p>
        </w:tc>
        <w:tc>
          <w:tcPr>
            <w:tcW w:w="1984" w:type="dxa"/>
          </w:tcPr>
          <w:p w14:paraId="4AE7FBD5">
            <w:pPr>
              <w:spacing w:line="500" w:lineRule="exact"/>
              <w:ind w:firstLine="448" w:firstLineChars="200"/>
              <w:jc w:val="center"/>
              <w:rPr>
                <w:rFonts w:asciiTheme="majorEastAsia" w:hAnsiTheme="majorEastAsia" w:eastAsiaTheme="majorEastAsia"/>
                <w:spacing w:val="-8"/>
                <w:sz w:val="24"/>
              </w:rPr>
            </w:pPr>
          </w:p>
        </w:tc>
        <w:tc>
          <w:tcPr>
            <w:tcW w:w="1418" w:type="dxa"/>
          </w:tcPr>
          <w:p w14:paraId="5C6FDE57">
            <w:pPr>
              <w:spacing w:line="500" w:lineRule="exact"/>
              <w:ind w:firstLine="448" w:firstLineChars="200"/>
              <w:jc w:val="center"/>
              <w:rPr>
                <w:rFonts w:asciiTheme="majorEastAsia" w:hAnsiTheme="majorEastAsia" w:eastAsiaTheme="majorEastAsia"/>
                <w:spacing w:val="-8"/>
                <w:sz w:val="24"/>
              </w:rPr>
            </w:pPr>
          </w:p>
        </w:tc>
      </w:tr>
      <w:tr w14:paraId="30BB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282541E0">
            <w:pPr>
              <w:spacing w:line="500" w:lineRule="exact"/>
              <w:ind w:firstLine="448" w:firstLineChars="200"/>
              <w:jc w:val="center"/>
              <w:rPr>
                <w:rFonts w:asciiTheme="majorEastAsia" w:hAnsiTheme="majorEastAsia" w:eastAsiaTheme="majorEastAsia"/>
                <w:spacing w:val="-8"/>
                <w:sz w:val="24"/>
              </w:rPr>
            </w:pPr>
          </w:p>
        </w:tc>
        <w:tc>
          <w:tcPr>
            <w:tcW w:w="1323" w:type="dxa"/>
          </w:tcPr>
          <w:p w14:paraId="171FF1EA">
            <w:pPr>
              <w:spacing w:line="500" w:lineRule="exact"/>
              <w:ind w:firstLine="448" w:firstLineChars="200"/>
              <w:jc w:val="center"/>
              <w:rPr>
                <w:rFonts w:asciiTheme="majorEastAsia" w:hAnsiTheme="majorEastAsia" w:eastAsiaTheme="majorEastAsia"/>
                <w:spacing w:val="-8"/>
                <w:sz w:val="24"/>
              </w:rPr>
            </w:pPr>
          </w:p>
        </w:tc>
        <w:tc>
          <w:tcPr>
            <w:tcW w:w="2126" w:type="dxa"/>
          </w:tcPr>
          <w:p w14:paraId="19A92322">
            <w:pPr>
              <w:spacing w:line="500" w:lineRule="exact"/>
              <w:ind w:firstLine="448" w:firstLineChars="200"/>
              <w:jc w:val="center"/>
              <w:rPr>
                <w:rFonts w:asciiTheme="majorEastAsia" w:hAnsiTheme="majorEastAsia" w:eastAsiaTheme="majorEastAsia"/>
                <w:spacing w:val="-8"/>
                <w:sz w:val="24"/>
              </w:rPr>
            </w:pPr>
          </w:p>
        </w:tc>
        <w:tc>
          <w:tcPr>
            <w:tcW w:w="1843" w:type="dxa"/>
          </w:tcPr>
          <w:p w14:paraId="0C6B09D6">
            <w:pPr>
              <w:spacing w:line="500" w:lineRule="exact"/>
              <w:ind w:firstLine="448" w:firstLineChars="200"/>
              <w:jc w:val="center"/>
              <w:rPr>
                <w:rFonts w:asciiTheme="majorEastAsia" w:hAnsiTheme="majorEastAsia" w:eastAsiaTheme="majorEastAsia"/>
                <w:spacing w:val="-8"/>
                <w:sz w:val="24"/>
              </w:rPr>
            </w:pPr>
          </w:p>
        </w:tc>
        <w:tc>
          <w:tcPr>
            <w:tcW w:w="1984" w:type="dxa"/>
          </w:tcPr>
          <w:p w14:paraId="71C1B637">
            <w:pPr>
              <w:spacing w:line="500" w:lineRule="exact"/>
              <w:ind w:firstLine="448" w:firstLineChars="200"/>
              <w:jc w:val="center"/>
              <w:rPr>
                <w:rFonts w:asciiTheme="majorEastAsia" w:hAnsiTheme="majorEastAsia" w:eastAsiaTheme="majorEastAsia"/>
                <w:spacing w:val="-8"/>
                <w:sz w:val="24"/>
              </w:rPr>
            </w:pPr>
          </w:p>
        </w:tc>
        <w:tc>
          <w:tcPr>
            <w:tcW w:w="1418" w:type="dxa"/>
          </w:tcPr>
          <w:p w14:paraId="20586343">
            <w:pPr>
              <w:spacing w:line="500" w:lineRule="exact"/>
              <w:ind w:firstLine="448" w:firstLineChars="200"/>
              <w:jc w:val="center"/>
              <w:rPr>
                <w:rFonts w:asciiTheme="majorEastAsia" w:hAnsiTheme="majorEastAsia" w:eastAsiaTheme="majorEastAsia"/>
                <w:spacing w:val="-8"/>
                <w:sz w:val="24"/>
              </w:rPr>
            </w:pPr>
          </w:p>
        </w:tc>
      </w:tr>
      <w:tr w14:paraId="6E4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21ECBB71">
            <w:pPr>
              <w:spacing w:line="500" w:lineRule="exact"/>
              <w:ind w:firstLine="448" w:firstLineChars="200"/>
              <w:jc w:val="center"/>
              <w:rPr>
                <w:rFonts w:asciiTheme="majorEastAsia" w:hAnsiTheme="majorEastAsia" w:eastAsiaTheme="majorEastAsia"/>
                <w:spacing w:val="-8"/>
                <w:sz w:val="24"/>
              </w:rPr>
            </w:pPr>
          </w:p>
        </w:tc>
        <w:tc>
          <w:tcPr>
            <w:tcW w:w="1323" w:type="dxa"/>
          </w:tcPr>
          <w:p w14:paraId="3D698391">
            <w:pPr>
              <w:spacing w:line="500" w:lineRule="exact"/>
              <w:ind w:firstLine="448" w:firstLineChars="200"/>
              <w:jc w:val="center"/>
              <w:rPr>
                <w:rFonts w:asciiTheme="majorEastAsia" w:hAnsiTheme="majorEastAsia" w:eastAsiaTheme="majorEastAsia"/>
                <w:spacing w:val="-8"/>
                <w:sz w:val="24"/>
              </w:rPr>
            </w:pPr>
          </w:p>
        </w:tc>
        <w:tc>
          <w:tcPr>
            <w:tcW w:w="2126" w:type="dxa"/>
          </w:tcPr>
          <w:p w14:paraId="527A83B0">
            <w:pPr>
              <w:spacing w:line="500" w:lineRule="exact"/>
              <w:ind w:firstLine="448" w:firstLineChars="200"/>
              <w:jc w:val="center"/>
              <w:rPr>
                <w:rFonts w:asciiTheme="majorEastAsia" w:hAnsiTheme="majorEastAsia" w:eastAsiaTheme="majorEastAsia"/>
                <w:spacing w:val="-8"/>
                <w:sz w:val="24"/>
              </w:rPr>
            </w:pPr>
          </w:p>
        </w:tc>
        <w:tc>
          <w:tcPr>
            <w:tcW w:w="1843" w:type="dxa"/>
          </w:tcPr>
          <w:p w14:paraId="32EAEA1C">
            <w:pPr>
              <w:spacing w:line="500" w:lineRule="exact"/>
              <w:ind w:firstLine="448" w:firstLineChars="200"/>
              <w:jc w:val="center"/>
              <w:rPr>
                <w:rFonts w:asciiTheme="majorEastAsia" w:hAnsiTheme="majorEastAsia" w:eastAsiaTheme="majorEastAsia"/>
                <w:spacing w:val="-8"/>
                <w:sz w:val="24"/>
              </w:rPr>
            </w:pPr>
          </w:p>
        </w:tc>
        <w:tc>
          <w:tcPr>
            <w:tcW w:w="1984" w:type="dxa"/>
          </w:tcPr>
          <w:p w14:paraId="5246BCA1">
            <w:pPr>
              <w:spacing w:line="500" w:lineRule="exact"/>
              <w:ind w:firstLine="448" w:firstLineChars="200"/>
              <w:jc w:val="center"/>
              <w:rPr>
                <w:rFonts w:asciiTheme="majorEastAsia" w:hAnsiTheme="majorEastAsia" w:eastAsiaTheme="majorEastAsia"/>
                <w:spacing w:val="-8"/>
                <w:sz w:val="24"/>
              </w:rPr>
            </w:pPr>
          </w:p>
        </w:tc>
        <w:tc>
          <w:tcPr>
            <w:tcW w:w="1418" w:type="dxa"/>
          </w:tcPr>
          <w:p w14:paraId="030218A6">
            <w:pPr>
              <w:spacing w:line="500" w:lineRule="exact"/>
              <w:ind w:firstLine="448" w:firstLineChars="200"/>
              <w:jc w:val="center"/>
              <w:rPr>
                <w:rFonts w:asciiTheme="majorEastAsia" w:hAnsiTheme="majorEastAsia" w:eastAsiaTheme="majorEastAsia"/>
                <w:spacing w:val="-8"/>
                <w:sz w:val="24"/>
              </w:rPr>
            </w:pPr>
          </w:p>
        </w:tc>
      </w:tr>
      <w:tr w14:paraId="5E5D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1C5D89DA">
            <w:pPr>
              <w:spacing w:line="500" w:lineRule="exact"/>
              <w:ind w:firstLine="448" w:firstLineChars="200"/>
              <w:jc w:val="center"/>
              <w:rPr>
                <w:rFonts w:asciiTheme="majorEastAsia" w:hAnsiTheme="majorEastAsia" w:eastAsiaTheme="majorEastAsia"/>
                <w:spacing w:val="-8"/>
                <w:sz w:val="24"/>
              </w:rPr>
            </w:pPr>
          </w:p>
        </w:tc>
        <w:tc>
          <w:tcPr>
            <w:tcW w:w="1323" w:type="dxa"/>
          </w:tcPr>
          <w:p w14:paraId="69A7C39E">
            <w:pPr>
              <w:spacing w:line="500" w:lineRule="exact"/>
              <w:ind w:firstLine="448" w:firstLineChars="200"/>
              <w:jc w:val="center"/>
              <w:rPr>
                <w:rFonts w:asciiTheme="majorEastAsia" w:hAnsiTheme="majorEastAsia" w:eastAsiaTheme="majorEastAsia"/>
                <w:spacing w:val="-8"/>
                <w:sz w:val="24"/>
              </w:rPr>
            </w:pPr>
          </w:p>
        </w:tc>
        <w:tc>
          <w:tcPr>
            <w:tcW w:w="2126" w:type="dxa"/>
          </w:tcPr>
          <w:p w14:paraId="7DBC1B95">
            <w:pPr>
              <w:spacing w:line="500" w:lineRule="exact"/>
              <w:ind w:firstLine="448" w:firstLineChars="200"/>
              <w:jc w:val="center"/>
              <w:rPr>
                <w:rFonts w:asciiTheme="majorEastAsia" w:hAnsiTheme="majorEastAsia" w:eastAsiaTheme="majorEastAsia"/>
                <w:spacing w:val="-8"/>
                <w:sz w:val="24"/>
              </w:rPr>
            </w:pPr>
          </w:p>
        </w:tc>
        <w:tc>
          <w:tcPr>
            <w:tcW w:w="1843" w:type="dxa"/>
          </w:tcPr>
          <w:p w14:paraId="672109D2">
            <w:pPr>
              <w:spacing w:line="500" w:lineRule="exact"/>
              <w:ind w:firstLine="448" w:firstLineChars="200"/>
              <w:jc w:val="center"/>
              <w:rPr>
                <w:rFonts w:asciiTheme="majorEastAsia" w:hAnsiTheme="majorEastAsia" w:eastAsiaTheme="majorEastAsia"/>
                <w:spacing w:val="-8"/>
                <w:sz w:val="24"/>
              </w:rPr>
            </w:pPr>
          </w:p>
        </w:tc>
        <w:tc>
          <w:tcPr>
            <w:tcW w:w="1984" w:type="dxa"/>
          </w:tcPr>
          <w:p w14:paraId="2C57BB57">
            <w:pPr>
              <w:spacing w:line="500" w:lineRule="exact"/>
              <w:ind w:firstLine="448" w:firstLineChars="200"/>
              <w:jc w:val="center"/>
              <w:rPr>
                <w:rFonts w:asciiTheme="majorEastAsia" w:hAnsiTheme="majorEastAsia" w:eastAsiaTheme="majorEastAsia"/>
                <w:spacing w:val="-8"/>
                <w:sz w:val="24"/>
              </w:rPr>
            </w:pPr>
          </w:p>
        </w:tc>
        <w:tc>
          <w:tcPr>
            <w:tcW w:w="1418" w:type="dxa"/>
          </w:tcPr>
          <w:p w14:paraId="16AEC6E0">
            <w:pPr>
              <w:spacing w:line="500" w:lineRule="exact"/>
              <w:ind w:firstLine="448" w:firstLineChars="200"/>
              <w:jc w:val="center"/>
              <w:rPr>
                <w:rFonts w:asciiTheme="majorEastAsia" w:hAnsiTheme="majorEastAsia" w:eastAsiaTheme="majorEastAsia"/>
                <w:spacing w:val="-8"/>
                <w:sz w:val="24"/>
              </w:rPr>
            </w:pPr>
          </w:p>
        </w:tc>
      </w:tr>
      <w:tr w14:paraId="549E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661D37B4">
            <w:pPr>
              <w:spacing w:line="500" w:lineRule="exact"/>
              <w:ind w:firstLine="448" w:firstLineChars="200"/>
              <w:jc w:val="center"/>
              <w:rPr>
                <w:rFonts w:asciiTheme="majorEastAsia" w:hAnsiTheme="majorEastAsia" w:eastAsiaTheme="majorEastAsia"/>
                <w:spacing w:val="-8"/>
                <w:sz w:val="24"/>
              </w:rPr>
            </w:pPr>
          </w:p>
        </w:tc>
        <w:tc>
          <w:tcPr>
            <w:tcW w:w="1323" w:type="dxa"/>
          </w:tcPr>
          <w:p w14:paraId="39F568D1">
            <w:pPr>
              <w:spacing w:line="500" w:lineRule="exact"/>
              <w:ind w:firstLine="448" w:firstLineChars="200"/>
              <w:jc w:val="center"/>
              <w:rPr>
                <w:rFonts w:asciiTheme="majorEastAsia" w:hAnsiTheme="majorEastAsia" w:eastAsiaTheme="majorEastAsia"/>
                <w:spacing w:val="-8"/>
                <w:sz w:val="24"/>
              </w:rPr>
            </w:pPr>
          </w:p>
        </w:tc>
        <w:tc>
          <w:tcPr>
            <w:tcW w:w="2126" w:type="dxa"/>
          </w:tcPr>
          <w:p w14:paraId="4D40A5AB">
            <w:pPr>
              <w:spacing w:line="500" w:lineRule="exact"/>
              <w:ind w:firstLine="448" w:firstLineChars="200"/>
              <w:jc w:val="center"/>
              <w:rPr>
                <w:rFonts w:asciiTheme="majorEastAsia" w:hAnsiTheme="majorEastAsia" w:eastAsiaTheme="majorEastAsia"/>
                <w:spacing w:val="-8"/>
                <w:sz w:val="24"/>
              </w:rPr>
            </w:pPr>
          </w:p>
        </w:tc>
        <w:tc>
          <w:tcPr>
            <w:tcW w:w="1843" w:type="dxa"/>
          </w:tcPr>
          <w:p w14:paraId="49F3CAB6">
            <w:pPr>
              <w:spacing w:line="500" w:lineRule="exact"/>
              <w:ind w:firstLine="448" w:firstLineChars="200"/>
              <w:jc w:val="center"/>
              <w:rPr>
                <w:rFonts w:asciiTheme="majorEastAsia" w:hAnsiTheme="majorEastAsia" w:eastAsiaTheme="majorEastAsia"/>
                <w:spacing w:val="-8"/>
                <w:sz w:val="24"/>
              </w:rPr>
            </w:pPr>
          </w:p>
        </w:tc>
        <w:tc>
          <w:tcPr>
            <w:tcW w:w="1984" w:type="dxa"/>
          </w:tcPr>
          <w:p w14:paraId="4AFCB261">
            <w:pPr>
              <w:spacing w:line="500" w:lineRule="exact"/>
              <w:ind w:firstLine="448" w:firstLineChars="200"/>
              <w:jc w:val="center"/>
              <w:rPr>
                <w:rFonts w:asciiTheme="majorEastAsia" w:hAnsiTheme="majorEastAsia" w:eastAsiaTheme="majorEastAsia"/>
                <w:spacing w:val="-8"/>
                <w:sz w:val="24"/>
              </w:rPr>
            </w:pPr>
          </w:p>
        </w:tc>
        <w:tc>
          <w:tcPr>
            <w:tcW w:w="1418" w:type="dxa"/>
          </w:tcPr>
          <w:p w14:paraId="3383840B">
            <w:pPr>
              <w:spacing w:line="500" w:lineRule="exact"/>
              <w:ind w:firstLine="448" w:firstLineChars="200"/>
              <w:jc w:val="center"/>
              <w:rPr>
                <w:rFonts w:asciiTheme="majorEastAsia" w:hAnsiTheme="majorEastAsia" w:eastAsiaTheme="majorEastAsia"/>
                <w:spacing w:val="-8"/>
                <w:sz w:val="24"/>
              </w:rPr>
            </w:pPr>
          </w:p>
        </w:tc>
      </w:tr>
      <w:tr w14:paraId="4651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5B3B9E59">
            <w:pPr>
              <w:spacing w:line="500" w:lineRule="exact"/>
              <w:ind w:firstLine="448" w:firstLineChars="200"/>
              <w:jc w:val="center"/>
              <w:rPr>
                <w:rFonts w:asciiTheme="majorEastAsia" w:hAnsiTheme="majorEastAsia" w:eastAsiaTheme="majorEastAsia"/>
                <w:spacing w:val="-8"/>
                <w:sz w:val="24"/>
              </w:rPr>
            </w:pPr>
          </w:p>
        </w:tc>
        <w:tc>
          <w:tcPr>
            <w:tcW w:w="1323" w:type="dxa"/>
          </w:tcPr>
          <w:p w14:paraId="67DB4FD5">
            <w:pPr>
              <w:spacing w:line="500" w:lineRule="exact"/>
              <w:ind w:firstLine="448" w:firstLineChars="200"/>
              <w:jc w:val="center"/>
              <w:rPr>
                <w:rFonts w:asciiTheme="majorEastAsia" w:hAnsiTheme="majorEastAsia" w:eastAsiaTheme="majorEastAsia"/>
                <w:spacing w:val="-8"/>
                <w:sz w:val="24"/>
              </w:rPr>
            </w:pPr>
          </w:p>
        </w:tc>
        <w:tc>
          <w:tcPr>
            <w:tcW w:w="2126" w:type="dxa"/>
          </w:tcPr>
          <w:p w14:paraId="0F7AA9A7">
            <w:pPr>
              <w:spacing w:line="500" w:lineRule="exact"/>
              <w:ind w:firstLine="448" w:firstLineChars="200"/>
              <w:jc w:val="center"/>
              <w:rPr>
                <w:rFonts w:asciiTheme="majorEastAsia" w:hAnsiTheme="majorEastAsia" w:eastAsiaTheme="majorEastAsia"/>
                <w:spacing w:val="-8"/>
                <w:sz w:val="24"/>
              </w:rPr>
            </w:pPr>
          </w:p>
        </w:tc>
        <w:tc>
          <w:tcPr>
            <w:tcW w:w="1843" w:type="dxa"/>
          </w:tcPr>
          <w:p w14:paraId="06B1B0C5">
            <w:pPr>
              <w:spacing w:line="500" w:lineRule="exact"/>
              <w:ind w:firstLine="448" w:firstLineChars="200"/>
              <w:jc w:val="center"/>
              <w:rPr>
                <w:rFonts w:asciiTheme="majorEastAsia" w:hAnsiTheme="majorEastAsia" w:eastAsiaTheme="majorEastAsia"/>
                <w:spacing w:val="-8"/>
                <w:sz w:val="24"/>
              </w:rPr>
            </w:pPr>
          </w:p>
        </w:tc>
        <w:tc>
          <w:tcPr>
            <w:tcW w:w="1984" w:type="dxa"/>
          </w:tcPr>
          <w:p w14:paraId="1CAC4451">
            <w:pPr>
              <w:snapToGrid w:val="0"/>
              <w:ind w:firstLine="372"/>
              <w:rPr>
                <w:rFonts w:ascii="宋体" w:hAnsi="宋体"/>
                <w:szCs w:val="21"/>
              </w:rPr>
            </w:pPr>
            <w:r>
              <w:rPr>
                <w:rFonts w:hint="eastAsia" w:ascii="宋体" w:hAnsi="宋体"/>
                <w:szCs w:val="21"/>
                <w:highlight w:val="yellow"/>
              </w:rPr>
              <w:t>表列内容需与需求清单逐一响应比对</w:t>
            </w:r>
          </w:p>
        </w:tc>
        <w:tc>
          <w:tcPr>
            <w:tcW w:w="1418" w:type="dxa"/>
          </w:tcPr>
          <w:p w14:paraId="259A2D08">
            <w:pPr>
              <w:spacing w:line="500" w:lineRule="exact"/>
              <w:ind w:firstLine="448" w:firstLineChars="200"/>
              <w:jc w:val="center"/>
              <w:rPr>
                <w:rFonts w:asciiTheme="majorEastAsia" w:hAnsiTheme="majorEastAsia" w:eastAsiaTheme="majorEastAsia"/>
                <w:spacing w:val="-8"/>
                <w:sz w:val="24"/>
              </w:rPr>
            </w:pPr>
          </w:p>
        </w:tc>
      </w:tr>
      <w:tr w14:paraId="1596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14:paraId="22525508">
            <w:pPr>
              <w:spacing w:line="500" w:lineRule="exact"/>
              <w:ind w:firstLine="343"/>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14:paraId="6C94B994">
            <w:pPr>
              <w:spacing w:line="500" w:lineRule="exact"/>
              <w:ind w:firstLine="388" w:firstLineChars="200"/>
              <w:jc w:val="center"/>
              <w:rPr>
                <w:rFonts w:asciiTheme="majorEastAsia" w:hAnsiTheme="majorEastAsia" w:eastAsiaTheme="majorEastAsia"/>
                <w:spacing w:val="-8"/>
                <w:szCs w:val="21"/>
              </w:rPr>
            </w:pPr>
          </w:p>
        </w:tc>
      </w:tr>
    </w:tbl>
    <w:p w14:paraId="7E5CDF27">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w:t>
      </w:r>
    </w:p>
    <w:p w14:paraId="629448CA">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1、此表为表样，行数可自行添加，但表式不变。</w:t>
      </w:r>
      <w:r>
        <w:rPr>
          <w:rFonts w:hint="eastAsia" w:asciiTheme="majorEastAsia" w:hAnsiTheme="majorEastAsia" w:eastAsiaTheme="majorEastAsia"/>
          <w:spacing w:val="-8"/>
          <w:szCs w:val="21"/>
        </w:rPr>
        <w:tab/>
      </w:r>
    </w:p>
    <w:p w14:paraId="4460DBB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14:paraId="4CA6DC4E">
      <w:pPr>
        <w:spacing w:line="360" w:lineRule="exact"/>
        <w:ind w:firstLine="388" w:firstLineChars="200"/>
        <w:rPr>
          <w:rFonts w:hint="eastAsia" w:asciiTheme="majorEastAsia" w:hAnsiTheme="majorEastAsia" w:eastAsiaTheme="majorEastAsia"/>
          <w:color w:val="FF0000"/>
          <w:spacing w:val="-8"/>
          <w:szCs w:val="21"/>
          <w:highlight w:val="yellow"/>
        </w:rPr>
      </w:pPr>
      <w:r>
        <w:rPr>
          <w:rFonts w:hint="eastAsia" w:asciiTheme="majorEastAsia" w:hAnsiTheme="majorEastAsia" w:eastAsiaTheme="majorEastAsia"/>
          <w:color w:val="FF0000"/>
          <w:spacing w:val="-8"/>
          <w:szCs w:val="21"/>
          <w:highlight w:val="yellow"/>
        </w:rPr>
        <w:t>3、所有材料及样品务必真实有效。</w:t>
      </w:r>
    </w:p>
    <w:p w14:paraId="723F5DC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14:paraId="2786637B">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14:paraId="78E86DE3">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14:paraId="66DFFB41">
      <w:pPr>
        <w:ind w:firstLine="569"/>
        <w:rPr>
          <w:b/>
          <w:color w:val="000000" w:themeColor="text1"/>
          <w:sz w:val="32"/>
          <w:szCs w:val="32"/>
          <w14:textFill>
            <w14:solidFill>
              <w14:schemeClr w14:val="tx1"/>
            </w14:solidFill>
          </w14:textFill>
        </w:rPr>
      </w:pPr>
      <w:bookmarkStart w:id="103" w:name="_Toc116920211"/>
    </w:p>
    <w:p w14:paraId="45F006E4">
      <w:pPr>
        <w:spacing w:before="156"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第六章 评审办法</w:t>
      </w:r>
      <w:bookmarkEnd w:id="100"/>
      <w:bookmarkEnd w:id="102"/>
      <w:bookmarkEnd w:id="103"/>
    </w:p>
    <w:p w14:paraId="5DE92109">
      <w:pPr>
        <w:spacing w:line="480" w:lineRule="exact"/>
        <w:ind w:firstLine="640"/>
        <w:jc w:val="center"/>
        <w:rPr>
          <w:rFonts w:ascii="宋体" w:hAnsi="宋体"/>
          <w:b/>
          <w:color w:val="000000" w:themeColor="text1"/>
          <w:kern w:val="28"/>
          <w:sz w:val="36"/>
          <w:szCs w:val="36"/>
          <w14:textFill>
            <w14:solidFill>
              <w14:schemeClr w14:val="tx1"/>
            </w14:solidFill>
          </w14:textFill>
        </w:rPr>
      </w:pPr>
    </w:p>
    <w:p w14:paraId="217A800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14:paraId="36D7459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谈判小组将审查响应文件有关资格证明文件是否齐全有效、响应有效期是否满足要求、是否实质性响应谈判文件的要求。</w:t>
      </w:r>
    </w:p>
    <w:p w14:paraId="20372DE3">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w:t>
      </w:r>
      <w:bookmarkStart w:id="115" w:name="_GoBack"/>
      <w:bookmarkEnd w:id="115"/>
      <w:r>
        <w:rPr>
          <w:rFonts w:hint="eastAsia" w:ascii="宋体" w:hAnsi="宋体"/>
          <w:b/>
          <w:color w:val="000000" w:themeColor="text1"/>
          <w:sz w:val="24"/>
          <w:szCs w:val="24"/>
          <w:u w:val="single"/>
          <w14:textFill>
            <w14:solidFill>
              <w14:schemeClr w14:val="tx1"/>
            </w14:solidFill>
          </w14:textFill>
        </w:rPr>
        <w:t>确定成交供应商。</w:t>
      </w:r>
    </w:p>
    <w:p w14:paraId="1F8F8204">
      <w:pPr>
        <w:spacing w:line="360" w:lineRule="auto"/>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4.小微企业（监狱企业视同小微企业）价格扣除说明</w:t>
      </w:r>
    </w:p>
    <w:p w14:paraId="5847E7E2">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4.1根据《</w:t>
      </w:r>
      <w:bookmarkStart w:id="104" w:name="OLE_LINK17"/>
      <w:bookmarkStart w:id="105" w:name="OLE_LINK16"/>
      <w:r>
        <w:rPr>
          <w:rFonts w:hint="eastAsia" w:ascii="宋体" w:hAnsi="宋体"/>
          <w:b/>
          <w:color w:val="000000" w:themeColor="text1"/>
          <w:sz w:val="24"/>
          <w:szCs w:val="24"/>
          <w:u w:val="single"/>
          <w14:textFill>
            <w14:solidFill>
              <w14:schemeClr w14:val="tx1"/>
            </w14:solidFill>
          </w14:textFill>
        </w:rPr>
        <w:t>政府采购促进中小企业发展管理办法</w:t>
      </w:r>
      <w:bookmarkEnd w:id="104"/>
      <w:bookmarkEnd w:id="105"/>
      <w:r>
        <w:rPr>
          <w:rFonts w:hint="eastAsia" w:ascii="宋体" w:hAnsi="宋体"/>
          <w:b/>
          <w:color w:val="000000" w:themeColor="text1"/>
          <w:sz w:val="24"/>
          <w:szCs w:val="24"/>
          <w:u w:val="single"/>
          <w14:textFill>
            <w14:solidFill>
              <w14:schemeClr w14:val="tx1"/>
            </w14:solidFill>
          </w14:textFill>
        </w:rPr>
        <w:t>》（</w:t>
      </w:r>
      <w:bookmarkStart w:id="106" w:name="OLE_LINK14"/>
      <w:bookmarkStart w:id="107" w:name="OLE_LINK15"/>
      <w:r>
        <w:rPr>
          <w:rFonts w:hint="eastAsia" w:ascii="宋体" w:hAnsi="宋体"/>
          <w:b/>
          <w:color w:val="000000" w:themeColor="text1"/>
          <w:sz w:val="24"/>
          <w:szCs w:val="24"/>
          <w:u w:val="single"/>
          <w14:textFill>
            <w14:solidFill>
              <w14:schemeClr w14:val="tx1"/>
            </w14:solidFill>
          </w14:textFill>
        </w:rPr>
        <w:t>财库〔2020〕46号</w:t>
      </w:r>
      <w:bookmarkEnd w:id="106"/>
      <w:bookmarkEnd w:id="107"/>
      <w:r>
        <w:rPr>
          <w:rFonts w:hint="eastAsia" w:ascii="宋体" w:hAnsi="宋体"/>
          <w:b/>
          <w:color w:val="000000" w:themeColor="text1"/>
          <w:sz w:val="24"/>
          <w:szCs w:val="24"/>
          <w:u w:val="single"/>
          <w14:textFill>
            <w14:solidFill>
              <w14:schemeClr w14:val="tx1"/>
            </w14:solidFill>
          </w14:textFill>
        </w:rPr>
        <w:t>）的规定，对小型和微型企业产品的价格给予10%的价格扣除，用扣除后的价格参与评标（实际中标价是原报价）</w:t>
      </w:r>
    </w:p>
    <w:p w14:paraId="6DD8A456">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4.2参加政府采购活动的中小企业应当提供《中小企业声明函》原件，否则无效。如有虚假骗取政策性加分，将依法承担相应责任。(内容格式见“五、中小企业声明函”)。</w:t>
      </w:r>
    </w:p>
    <w:p w14:paraId="0D2A9172">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14:paraId="03209BEA">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4.4联合体各方均为小型、微型企业的，联合体视同为小型、微型企业享受规定的扶持政策。组成联合体的大中型企业和其他自然人、法人或者其他组织，与小型、微型企业之间不得存在投资关系。</w:t>
      </w:r>
    </w:p>
    <w:p w14:paraId="317E9909">
      <w:pPr>
        <w:tabs>
          <w:tab w:val="left" w:pos="360"/>
        </w:tabs>
        <w:spacing w:line="500" w:lineRule="exact"/>
        <w:ind w:firstLine="562" w:firstLineChars="200"/>
        <w:rPr>
          <w:rFonts w:ascii="宋体" w:hAnsi="宋体"/>
          <w:b/>
          <w:color w:val="000000" w:themeColor="text1"/>
          <w:sz w:val="28"/>
          <w:szCs w:val="28"/>
          <w:u w:val="single"/>
          <w14:textFill>
            <w14:solidFill>
              <w14:schemeClr w14:val="tx1"/>
            </w14:solidFill>
          </w14:textFill>
        </w:rPr>
      </w:pPr>
    </w:p>
    <w:p w14:paraId="565D805C">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3E50FEBC">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05D04C07">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7F98593B">
      <w:pPr>
        <w:ind w:firstLine="533"/>
        <w:jc w:val="center"/>
        <w:rPr>
          <w:b/>
          <w:color w:val="000000" w:themeColor="text1"/>
          <w:sz w:val="30"/>
          <w:szCs w:val="30"/>
          <w14:textFill>
            <w14:solidFill>
              <w14:schemeClr w14:val="tx1"/>
            </w14:solidFill>
          </w14:textFill>
        </w:rPr>
      </w:pPr>
      <w:bookmarkStart w:id="108" w:name="_Toc116920212"/>
      <w:r>
        <w:rPr>
          <w:rFonts w:hint="eastAsia"/>
          <w:b/>
          <w:color w:val="000000" w:themeColor="text1"/>
          <w:sz w:val="30"/>
          <w:szCs w:val="30"/>
          <w14:textFill>
            <w14:solidFill>
              <w14:schemeClr w14:val="tx1"/>
            </w14:solidFill>
          </w14:textFill>
        </w:rPr>
        <w:br w:type="page"/>
      </w:r>
      <w:r>
        <w:rPr>
          <w:rFonts w:hint="eastAsia"/>
          <w:b/>
          <w:color w:val="000000" w:themeColor="text1"/>
          <w:sz w:val="30"/>
          <w:szCs w:val="30"/>
          <w14:textFill>
            <w14:solidFill>
              <w14:schemeClr w14:val="tx1"/>
            </w14:solidFill>
          </w14:textFill>
        </w:rPr>
        <w:t>资格审查表</w:t>
      </w:r>
      <w:bookmarkEnd w:id="108"/>
    </w:p>
    <w:p w14:paraId="32B85697">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老城校区卫生社会化项目</w:t>
      </w:r>
    </w:p>
    <w:p w14:paraId="4AB116DA">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HNSJS-HWFW-2026-9</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14:paraId="6D74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14:paraId="2186CB77">
            <w:pPr>
              <w:spacing w:line="240" w:lineRule="exact"/>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841" w:type="dxa"/>
            <w:vAlign w:val="center"/>
          </w:tcPr>
          <w:p w14:paraId="410B4BE2">
            <w:pPr>
              <w:spacing w:line="240" w:lineRule="exact"/>
              <w:ind w:firstLine="373"/>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512" w:type="dxa"/>
            <w:vAlign w:val="center"/>
          </w:tcPr>
          <w:p w14:paraId="2F2BFC54">
            <w:pPr>
              <w:spacing w:line="240" w:lineRule="exact"/>
              <w:ind w:firstLine="373"/>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资格审查评议内容</w:t>
            </w:r>
          </w:p>
        </w:tc>
        <w:tc>
          <w:tcPr>
            <w:tcW w:w="902" w:type="dxa"/>
            <w:vAlign w:val="center"/>
          </w:tcPr>
          <w:p w14:paraId="7167FB79">
            <w:pPr>
              <w:spacing w:line="240" w:lineRule="exact"/>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p>
        </w:tc>
      </w:tr>
      <w:tr w14:paraId="0D5A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14:paraId="325D9CA3">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841" w:type="dxa"/>
            <w:vAlign w:val="center"/>
          </w:tcPr>
          <w:p w14:paraId="1D5AE391">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企业证件</w:t>
            </w:r>
          </w:p>
        </w:tc>
        <w:tc>
          <w:tcPr>
            <w:tcW w:w="6512" w:type="dxa"/>
            <w:vAlign w:val="center"/>
          </w:tcPr>
          <w:p w14:paraId="2B7E2C11">
            <w:pPr>
              <w:snapToGrid w:val="0"/>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具有企业法人资格的供应商，提供合法有效的</w:t>
            </w:r>
            <w:r>
              <w:rPr>
                <w:rFonts w:hint="eastAsia" w:ascii="宋体" w:hAnsi="宋体"/>
                <w:color w:val="000000" w:themeColor="text1"/>
                <w:szCs w:val="21"/>
                <w14:textFill>
                  <w14:solidFill>
                    <w14:schemeClr w14:val="tx1"/>
                  </w14:solidFill>
                </w14:textFill>
              </w:rPr>
              <w:t>三证合一的营业执照。</w:t>
            </w:r>
          </w:p>
        </w:tc>
        <w:tc>
          <w:tcPr>
            <w:tcW w:w="902" w:type="dxa"/>
            <w:vAlign w:val="center"/>
          </w:tcPr>
          <w:p w14:paraId="4FC8C313">
            <w:pPr>
              <w:spacing w:line="240" w:lineRule="exact"/>
              <w:ind w:firstLine="372"/>
              <w:jc w:val="center"/>
              <w:rPr>
                <w:rFonts w:ascii="宋体" w:hAnsi="宋体"/>
                <w:color w:val="000000" w:themeColor="text1"/>
                <w:szCs w:val="21"/>
                <w14:textFill>
                  <w14:solidFill>
                    <w14:schemeClr w14:val="tx1"/>
                  </w14:solidFill>
                </w14:textFill>
              </w:rPr>
            </w:pPr>
          </w:p>
        </w:tc>
      </w:tr>
      <w:tr w14:paraId="028F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14:paraId="0ACE56A0">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841" w:type="dxa"/>
            <w:vAlign w:val="center"/>
          </w:tcPr>
          <w:p w14:paraId="6AF77AA4">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512" w:type="dxa"/>
            <w:vAlign w:val="center"/>
          </w:tcPr>
          <w:p w14:paraId="7EB99CFB">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14:paraId="07F4E738">
            <w:pPr>
              <w:spacing w:line="240" w:lineRule="exact"/>
              <w:ind w:firstLine="372"/>
              <w:jc w:val="center"/>
              <w:rPr>
                <w:rFonts w:ascii="宋体" w:hAnsi="宋体"/>
                <w:color w:val="000000" w:themeColor="text1"/>
                <w:szCs w:val="21"/>
                <w14:textFill>
                  <w14:solidFill>
                    <w14:schemeClr w14:val="tx1"/>
                  </w14:solidFill>
                </w14:textFill>
              </w:rPr>
            </w:pPr>
          </w:p>
        </w:tc>
      </w:tr>
      <w:tr w14:paraId="0466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7867C39E">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841" w:type="dxa"/>
            <w:vAlign w:val="center"/>
          </w:tcPr>
          <w:p w14:paraId="3AC831DB">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512" w:type="dxa"/>
            <w:vAlign w:val="center"/>
          </w:tcPr>
          <w:p w14:paraId="753C82B9">
            <w:pPr>
              <w:spacing w:line="24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提供会计师事务所出具的2024年度财务审计报告的复印件或者2025年01月至今任意3个月的财务报表的复印件。(需包含资产负债表、利润表）</w:t>
            </w:r>
          </w:p>
        </w:tc>
        <w:tc>
          <w:tcPr>
            <w:tcW w:w="902" w:type="dxa"/>
            <w:vAlign w:val="center"/>
          </w:tcPr>
          <w:p w14:paraId="1EB966B6">
            <w:pPr>
              <w:spacing w:line="240" w:lineRule="exact"/>
              <w:ind w:firstLine="372"/>
              <w:jc w:val="center"/>
              <w:rPr>
                <w:rFonts w:ascii="宋体" w:hAnsi="宋体"/>
                <w:color w:val="000000" w:themeColor="text1"/>
                <w:szCs w:val="21"/>
                <w14:textFill>
                  <w14:solidFill>
                    <w14:schemeClr w14:val="tx1"/>
                  </w14:solidFill>
                </w14:textFill>
              </w:rPr>
            </w:pPr>
          </w:p>
        </w:tc>
      </w:tr>
      <w:tr w14:paraId="5428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14:paraId="3A3C3CDC">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841" w:type="dxa"/>
            <w:vMerge w:val="restart"/>
            <w:vAlign w:val="center"/>
          </w:tcPr>
          <w:p w14:paraId="5B297DEF">
            <w:pPr>
              <w:spacing w:beforeLines="30" w:afterLines="30"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512" w:type="dxa"/>
            <w:vAlign w:val="center"/>
          </w:tcPr>
          <w:p w14:paraId="57135FF6">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14:textFill>
                  <w14:solidFill>
                    <w14:schemeClr w14:val="tx1"/>
                  </w14:solidFill>
                </w14:textFill>
              </w:rPr>
              <w:t>截图时间应在</w:t>
            </w:r>
            <w:r>
              <w:rPr>
                <w:rFonts w:hint="eastAsia" w:ascii="宋体" w:hAnsi="宋体" w:cs="宋体"/>
                <w:color w:val="000000" w:themeColor="text1"/>
                <w:szCs w:val="21"/>
                <w14:textFill>
                  <w14:solidFill>
                    <w14:schemeClr w14:val="tx1"/>
                  </w14:solidFill>
                </w14:textFill>
              </w:rPr>
              <w:t>询价</w:t>
            </w:r>
            <w:r>
              <w:rPr>
                <w:rFonts w:ascii="宋体" w:hAnsi="宋体" w:cs="宋体"/>
                <w:color w:val="000000" w:themeColor="text1"/>
                <w:szCs w:val="21"/>
                <w14:textFill>
                  <w14:solidFill>
                    <w14:schemeClr w14:val="tx1"/>
                  </w14:solidFill>
                </w14:textFill>
              </w:rPr>
              <w:t>公告发布时间之后</w:t>
            </w:r>
            <w:r>
              <w:rPr>
                <w:rFonts w:hint="eastAsia" w:ascii="宋体" w:hAnsi="宋体" w:cs="宋体"/>
                <w:color w:val="000000" w:themeColor="text1"/>
                <w:szCs w:val="21"/>
                <w14:textFill>
                  <w14:solidFill>
                    <w14:schemeClr w14:val="tx1"/>
                  </w14:solidFill>
                </w14:textFill>
              </w:rPr>
              <w:t>，如查明存在相关失信行为取消响应资格和中选资格）。（提供查询记录的网页打印件加盖本单位公章）。</w:t>
            </w:r>
          </w:p>
        </w:tc>
        <w:tc>
          <w:tcPr>
            <w:tcW w:w="902" w:type="dxa"/>
            <w:vMerge w:val="restart"/>
            <w:vAlign w:val="center"/>
          </w:tcPr>
          <w:p w14:paraId="5D97BA57">
            <w:pPr>
              <w:spacing w:line="240" w:lineRule="exact"/>
              <w:ind w:firstLine="372"/>
              <w:jc w:val="center"/>
              <w:rPr>
                <w:rFonts w:ascii="宋体" w:hAnsi="宋体"/>
                <w:color w:val="000000" w:themeColor="text1"/>
                <w:szCs w:val="21"/>
                <w14:textFill>
                  <w14:solidFill>
                    <w14:schemeClr w14:val="tx1"/>
                  </w14:solidFill>
                </w14:textFill>
              </w:rPr>
            </w:pPr>
          </w:p>
        </w:tc>
      </w:tr>
      <w:tr w14:paraId="6F09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14:paraId="166791AE">
            <w:pPr>
              <w:spacing w:line="240" w:lineRule="exact"/>
              <w:ind w:firstLine="372"/>
              <w:jc w:val="center"/>
              <w:rPr>
                <w:rFonts w:ascii="宋体" w:hAnsi="宋体"/>
                <w:color w:val="000000" w:themeColor="text1"/>
                <w:szCs w:val="21"/>
                <w14:textFill>
                  <w14:solidFill>
                    <w14:schemeClr w14:val="tx1"/>
                  </w14:solidFill>
                </w14:textFill>
              </w:rPr>
            </w:pPr>
          </w:p>
        </w:tc>
        <w:tc>
          <w:tcPr>
            <w:tcW w:w="1841" w:type="dxa"/>
            <w:vMerge w:val="continue"/>
            <w:vAlign w:val="center"/>
          </w:tcPr>
          <w:p w14:paraId="7B6A5E61">
            <w:pPr>
              <w:spacing w:beforeLines="30" w:afterLines="30" w:line="240" w:lineRule="exact"/>
              <w:ind w:firstLine="372"/>
              <w:jc w:val="center"/>
              <w:rPr>
                <w:rFonts w:ascii="宋体" w:hAnsi="宋体"/>
                <w:color w:val="000000" w:themeColor="text1"/>
                <w:szCs w:val="21"/>
                <w14:textFill>
                  <w14:solidFill>
                    <w14:schemeClr w14:val="tx1"/>
                  </w14:solidFill>
                </w14:textFill>
              </w:rPr>
            </w:pPr>
          </w:p>
        </w:tc>
        <w:tc>
          <w:tcPr>
            <w:tcW w:w="6512" w:type="dxa"/>
            <w:vAlign w:val="center"/>
          </w:tcPr>
          <w:p w14:paraId="0896877A">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hint="eastAsia" w:ascii="宋体" w:hAnsi="宋体" w:cs="宋体"/>
                <w:color w:val="FF0000"/>
                <w:szCs w:val="21"/>
              </w:rPr>
              <w:t>交叉任职</w:t>
            </w:r>
            <w:r>
              <w:rPr>
                <w:rFonts w:hint="eastAsia" w:ascii="宋体" w:hAnsi="宋体" w:cs="宋体"/>
                <w:color w:val="000000" w:themeColor="text1"/>
                <w:szCs w:val="21"/>
                <w14:textFill>
                  <w14:solidFill>
                    <w14:schemeClr w14:val="tx1"/>
                  </w14:solidFill>
                </w14:textFill>
              </w:rPr>
              <w:t>等关联关系或其他有可能影响到采购活动公正性的利害关系。（提供加盖单位章的承诺函）。</w:t>
            </w:r>
          </w:p>
        </w:tc>
        <w:tc>
          <w:tcPr>
            <w:tcW w:w="902" w:type="dxa"/>
            <w:vMerge w:val="continue"/>
            <w:vAlign w:val="center"/>
          </w:tcPr>
          <w:p w14:paraId="6814F7C4">
            <w:pPr>
              <w:spacing w:line="240" w:lineRule="exact"/>
              <w:ind w:firstLine="372"/>
              <w:jc w:val="center"/>
              <w:rPr>
                <w:rFonts w:ascii="宋体" w:hAnsi="宋体"/>
                <w:color w:val="000000" w:themeColor="text1"/>
                <w:szCs w:val="21"/>
                <w14:textFill>
                  <w14:solidFill>
                    <w14:schemeClr w14:val="tx1"/>
                  </w14:solidFill>
                </w14:textFill>
              </w:rPr>
            </w:pPr>
          </w:p>
        </w:tc>
      </w:tr>
      <w:tr w14:paraId="202E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01B1B142">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841" w:type="dxa"/>
            <w:vAlign w:val="center"/>
          </w:tcPr>
          <w:p w14:paraId="6B4BA6E4">
            <w:pPr>
              <w:spacing w:beforeLines="30" w:afterLines="30" w:line="240" w:lineRule="exact"/>
              <w:ind w:firstLine="37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512" w:type="dxa"/>
          </w:tcPr>
          <w:p w14:paraId="0FDB7F9F">
            <w:pPr>
              <w:ind w:firstLine="372"/>
            </w:pPr>
          </w:p>
          <w:p w14:paraId="2278A9C0">
            <w:pPr>
              <w:ind w:firstLine="372"/>
            </w:pPr>
            <w:r>
              <w:rPr>
                <w:rFonts w:hint="eastAsia"/>
              </w:rPr>
              <w:t>提供2025年至今任意一个月的税收证明和社会保障缴费记录</w:t>
            </w:r>
          </w:p>
        </w:tc>
        <w:tc>
          <w:tcPr>
            <w:tcW w:w="902" w:type="dxa"/>
            <w:vAlign w:val="center"/>
          </w:tcPr>
          <w:p w14:paraId="03242FDA">
            <w:pPr>
              <w:spacing w:line="240" w:lineRule="exact"/>
              <w:ind w:firstLine="372"/>
              <w:jc w:val="center"/>
              <w:rPr>
                <w:rFonts w:ascii="宋体" w:hAnsi="宋体"/>
                <w:color w:val="000000" w:themeColor="text1"/>
                <w:szCs w:val="21"/>
                <w14:textFill>
                  <w14:solidFill>
                    <w14:schemeClr w14:val="tx1"/>
                  </w14:solidFill>
                </w14:textFill>
              </w:rPr>
            </w:pPr>
          </w:p>
        </w:tc>
      </w:tr>
      <w:tr w14:paraId="42CA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14:paraId="4183E7AC">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841" w:type="dxa"/>
            <w:vAlign w:val="center"/>
          </w:tcPr>
          <w:p w14:paraId="6EA13E25">
            <w:pPr>
              <w:spacing w:beforeLines="30" w:afterLines="30" w:line="240" w:lineRule="exact"/>
              <w:ind w:firstLine="372"/>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512" w:type="dxa"/>
            <w:vAlign w:val="center"/>
          </w:tcPr>
          <w:p w14:paraId="295518C5">
            <w:pPr>
              <w:spacing w:beforeLines="30" w:afterLines="30" w:line="240" w:lineRule="exact"/>
              <w:ind w:firstLine="372"/>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14:textFill>
                  <w14:solidFill>
                    <w14:schemeClr w14:val="tx1"/>
                  </w14:solidFill>
                </w14:textFill>
              </w:rPr>
              <w:t>谈判文件要求</w:t>
            </w:r>
          </w:p>
        </w:tc>
        <w:tc>
          <w:tcPr>
            <w:tcW w:w="902" w:type="dxa"/>
            <w:vAlign w:val="center"/>
          </w:tcPr>
          <w:p w14:paraId="5920DA48">
            <w:pPr>
              <w:spacing w:line="240" w:lineRule="exact"/>
              <w:ind w:firstLine="372"/>
              <w:jc w:val="center"/>
              <w:rPr>
                <w:rFonts w:ascii="宋体" w:hAnsi="宋体"/>
                <w:color w:val="000000" w:themeColor="text1"/>
                <w:szCs w:val="21"/>
                <w14:textFill>
                  <w14:solidFill>
                    <w14:schemeClr w14:val="tx1"/>
                  </w14:solidFill>
                </w14:textFill>
              </w:rPr>
            </w:pPr>
          </w:p>
        </w:tc>
      </w:tr>
      <w:tr w14:paraId="0E46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14:paraId="08958C09">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841" w:type="dxa"/>
            <w:vAlign w:val="center"/>
          </w:tcPr>
          <w:p w14:paraId="17E7B456">
            <w:pPr>
              <w:spacing w:beforeLines="30" w:afterLines="30" w:line="240" w:lineRule="exact"/>
              <w:ind w:firstLine="37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服务期限</w:t>
            </w:r>
          </w:p>
        </w:tc>
        <w:tc>
          <w:tcPr>
            <w:tcW w:w="6512" w:type="dxa"/>
            <w:vAlign w:val="center"/>
          </w:tcPr>
          <w:p w14:paraId="0C05562B">
            <w:pPr>
              <w:spacing w:beforeLines="30" w:afterLines="30" w:line="240" w:lineRule="exact"/>
              <w:ind w:firstLine="372"/>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满足谈判文件要求</w:t>
            </w:r>
          </w:p>
        </w:tc>
        <w:tc>
          <w:tcPr>
            <w:tcW w:w="902" w:type="dxa"/>
            <w:vAlign w:val="center"/>
          </w:tcPr>
          <w:p w14:paraId="52D6263C">
            <w:pPr>
              <w:spacing w:line="240" w:lineRule="exact"/>
              <w:ind w:firstLine="372"/>
              <w:jc w:val="center"/>
              <w:rPr>
                <w:rFonts w:ascii="宋体" w:hAnsi="宋体"/>
                <w:color w:val="000000" w:themeColor="text1"/>
                <w:szCs w:val="21"/>
                <w14:textFill>
                  <w14:solidFill>
                    <w14:schemeClr w14:val="tx1"/>
                  </w14:solidFill>
                </w14:textFill>
              </w:rPr>
            </w:pPr>
          </w:p>
        </w:tc>
      </w:tr>
      <w:tr w14:paraId="5007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14:paraId="1C61D09F">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841" w:type="dxa"/>
            <w:vAlign w:val="center"/>
          </w:tcPr>
          <w:p w14:paraId="7CE2C6DC">
            <w:pPr>
              <w:spacing w:beforeLines="30" w:afterLines="30" w:line="240" w:lineRule="exact"/>
              <w:ind w:firstLine="37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承诺书</w:t>
            </w:r>
          </w:p>
        </w:tc>
        <w:tc>
          <w:tcPr>
            <w:tcW w:w="6512" w:type="dxa"/>
            <w:vAlign w:val="center"/>
          </w:tcPr>
          <w:p w14:paraId="0535F1E4">
            <w:pPr>
              <w:spacing w:beforeLines="30" w:afterLines="30" w:line="240" w:lineRule="exact"/>
              <w:ind w:firstLine="373"/>
              <w:jc w:val="both"/>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提供书面承诺函</w:t>
            </w:r>
          </w:p>
        </w:tc>
        <w:tc>
          <w:tcPr>
            <w:tcW w:w="902" w:type="dxa"/>
            <w:vAlign w:val="center"/>
          </w:tcPr>
          <w:p w14:paraId="56FD69DD">
            <w:pPr>
              <w:spacing w:line="240" w:lineRule="exact"/>
              <w:ind w:firstLine="372"/>
              <w:jc w:val="center"/>
              <w:rPr>
                <w:rFonts w:ascii="宋体" w:hAnsi="宋体"/>
                <w:color w:val="000000" w:themeColor="text1"/>
                <w:szCs w:val="21"/>
                <w14:textFill>
                  <w14:solidFill>
                    <w14:schemeClr w14:val="tx1"/>
                  </w14:solidFill>
                </w14:textFill>
              </w:rPr>
            </w:pPr>
          </w:p>
        </w:tc>
      </w:tr>
      <w:tr w14:paraId="6ED6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14:paraId="3C2A3AC3">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841" w:type="dxa"/>
            <w:vAlign w:val="center"/>
          </w:tcPr>
          <w:p w14:paraId="2F91B0E3">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512" w:type="dxa"/>
            <w:vAlign w:val="center"/>
          </w:tcPr>
          <w:p w14:paraId="5EF98CA8">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无其它谈判文件认定的无效条件</w:t>
            </w:r>
          </w:p>
        </w:tc>
        <w:tc>
          <w:tcPr>
            <w:tcW w:w="902" w:type="dxa"/>
            <w:vAlign w:val="center"/>
          </w:tcPr>
          <w:p w14:paraId="158DA514">
            <w:pPr>
              <w:spacing w:line="240" w:lineRule="exact"/>
              <w:ind w:firstLine="372"/>
              <w:jc w:val="center"/>
              <w:rPr>
                <w:rFonts w:ascii="宋体" w:hAnsi="宋体"/>
                <w:color w:val="000000" w:themeColor="text1"/>
                <w:szCs w:val="21"/>
                <w14:textFill>
                  <w14:solidFill>
                    <w14:schemeClr w14:val="tx1"/>
                  </w14:solidFill>
                </w14:textFill>
              </w:rPr>
            </w:pPr>
          </w:p>
        </w:tc>
      </w:tr>
      <w:tr w14:paraId="7A1E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14:paraId="048E6DA1">
            <w:pPr>
              <w:spacing w:line="240" w:lineRule="exact"/>
              <w:ind w:firstLine="373"/>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512" w:type="dxa"/>
            <w:vAlign w:val="center"/>
          </w:tcPr>
          <w:p w14:paraId="51BA5C2C">
            <w:pPr>
              <w:spacing w:line="240" w:lineRule="exact"/>
              <w:ind w:firstLine="372"/>
              <w:rPr>
                <w:color w:val="000000" w:themeColor="text1"/>
                <w:szCs w:val="21"/>
                <w14:textFill>
                  <w14:solidFill>
                    <w14:schemeClr w14:val="tx1"/>
                  </w14:solidFill>
                </w14:textFill>
              </w:rPr>
            </w:pPr>
          </w:p>
        </w:tc>
        <w:tc>
          <w:tcPr>
            <w:tcW w:w="902" w:type="dxa"/>
            <w:vAlign w:val="center"/>
          </w:tcPr>
          <w:p w14:paraId="11BBA920">
            <w:pPr>
              <w:spacing w:line="240" w:lineRule="exact"/>
              <w:ind w:firstLine="372"/>
              <w:jc w:val="center"/>
              <w:rPr>
                <w:rFonts w:ascii="宋体" w:hAnsi="宋体"/>
                <w:color w:val="000000" w:themeColor="text1"/>
                <w:szCs w:val="21"/>
                <w14:textFill>
                  <w14:solidFill>
                    <w14:schemeClr w14:val="tx1"/>
                  </w14:solidFill>
                </w14:textFill>
              </w:rPr>
            </w:pPr>
          </w:p>
        </w:tc>
      </w:tr>
    </w:tbl>
    <w:p w14:paraId="0E6BAFB5">
      <w:pPr>
        <w:rPr>
          <w:color w:val="000000" w:themeColor="text1"/>
          <w:szCs w:val="21"/>
          <w14:textFill>
            <w14:solidFill>
              <w14:schemeClr w14:val="tx1"/>
            </w14:solidFill>
          </w14:textFill>
        </w:rPr>
      </w:pPr>
      <w:bookmarkStart w:id="109"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1.资格审查内容中的每一项均为必需条件，请各谈判供应商仔细对照，如有其中任何一项不满足，均会导致资格预审不合格，请认真对待</w:t>
      </w:r>
      <w:bookmarkEnd w:id="109"/>
      <w:r>
        <w:rPr>
          <w:rFonts w:hint="eastAsia"/>
          <w:color w:val="000000" w:themeColor="text1"/>
          <w:szCs w:val="21"/>
          <w14:textFill>
            <w14:solidFill>
              <w14:schemeClr w14:val="tx1"/>
            </w14:solidFill>
          </w14:textFill>
        </w:rPr>
        <w:t>。</w:t>
      </w:r>
    </w:p>
    <w:p w14:paraId="4E5A280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14:paraId="4265C60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3.在表中的各项只需填写“√/通过”或“×/不通过”。</w:t>
      </w:r>
    </w:p>
    <w:p w14:paraId="0661BB98">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4.在结论中按“一项否决”的原则，只有全部是√/通过的，填写“合格”；只要其中有一项是×/不通过的，填写“不合格”。</w:t>
      </w:r>
    </w:p>
    <w:p w14:paraId="1B722051">
      <w:pPr>
        <w:tabs>
          <w:tab w:val="left" w:pos="103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5.结论是合格的，才能进入下一轮；不合格的被淘汰。</w:t>
      </w:r>
      <w:bookmarkStart w:id="110" w:name="_Toc116920213"/>
    </w:p>
    <w:p w14:paraId="01D8A250">
      <w:pPr>
        <w:snapToGrid w:val="0"/>
        <w:ind w:firstLine="475" w:firstLineChars="148"/>
        <w:jc w:val="center"/>
        <w:outlineLvl w:val="1"/>
        <w:rPr>
          <w:rFonts w:ascii="宋体" w:hAnsi="宋体"/>
          <w:b/>
          <w:bCs/>
          <w:color w:val="000000" w:themeColor="text1"/>
          <w:kern w:val="2"/>
          <w:sz w:val="32"/>
          <w:szCs w:val="44"/>
          <w14:textFill>
            <w14:solidFill>
              <w14:schemeClr w14:val="tx1"/>
            </w14:solidFill>
          </w14:textFill>
        </w:rPr>
      </w:pPr>
      <w:r>
        <w:rPr>
          <w:rFonts w:hint="eastAsia" w:ascii="宋体" w:hAnsi="宋体"/>
          <w:b/>
          <w:bCs/>
          <w:color w:val="000000" w:themeColor="text1"/>
          <w:kern w:val="2"/>
          <w:sz w:val="32"/>
          <w:szCs w:val="44"/>
          <w14:textFill>
            <w14:solidFill>
              <w14:schemeClr w14:val="tx1"/>
            </w14:solidFill>
          </w14:textFill>
        </w:rPr>
        <w:t>竞争性谈判第二次报价单</w:t>
      </w:r>
      <w:bookmarkEnd w:id="110"/>
    </w:p>
    <w:p w14:paraId="69D17C54">
      <w:pPr>
        <w:ind w:firstLine="373"/>
        <w:rPr>
          <w:rFonts w:ascii="宋体" w:hAnsi="宋体"/>
          <w:b/>
          <w:color w:val="000000" w:themeColor="text1"/>
          <w14:textFill>
            <w14:solidFill>
              <w14:schemeClr w14:val="tx1"/>
            </w14:solidFill>
          </w14:textFill>
        </w:rPr>
      </w:pPr>
    </w:p>
    <w:p w14:paraId="7C03B53C">
      <w:pPr>
        <w:pStyle w:val="288"/>
        <w:spacing w:before="156" w:after="156"/>
        <w:ind w:firstLine="569"/>
        <w:outlineLvl w:val="9"/>
        <w:rPr>
          <w:color w:val="000000" w:themeColor="text1"/>
          <w14:textFill>
            <w14:solidFill>
              <w14:schemeClr w14:val="tx1"/>
            </w14:solidFill>
          </w14:textFill>
        </w:rPr>
      </w:pPr>
      <w:bookmarkStart w:id="111" w:name="_Toc116920214"/>
      <w:r>
        <w:rPr>
          <w:rFonts w:hint="eastAsia"/>
          <w:color w:val="000000" w:themeColor="text1"/>
          <w14:textFill>
            <w14:solidFill>
              <w14:schemeClr w14:val="tx1"/>
            </w14:solidFill>
          </w14:textFill>
        </w:rPr>
        <w:t>报价一览表</w:t>
      </w:r>
      <w:bookmarkEnd w:id="111"/>
    </w:p>
    <w:p w14:paraId="519F33FA">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老城校区卫生社会化项目</w:t>
      </w:r>
    </w:p>
    <w:p w14:paraId="40364508">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HNSJS-HWFW-2026-9</w:t>
      </w:r>
    </w:p>
    <w:p w14:paraId="232419A9">
      <w:pPr>
        <w:spacing w:line="400" w:lineRule="exact"/>
        <w:ind w:firstLine="496"/>
        <w:rPr>
          <w:color w:val="000000" w:themeColor="text1"/>
          <w:sz w:val="28"/>
          <w:szCs w:val="28"/>
          <w14:textFill>
            <w14:solidFill>
              <w14:schemeClr w14:val="tx1"/>
            </w14:solidFill>
          </w14:textFill>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14:paraId="0D9C6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14:paraId="06B8F456">
            <w:pPr>
              <w:widowControl w:val="0"/>
              <w:spacing w:beforeLines="100" w:afterLines="100"/>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采购项目内容</w:t>
            </w:r>
          </w:p>
        </w:tc>
        <w:tc>
          <w:tcPr>
            <w:tcW w:w="6265" w:type="dxa"/>
            <w:tcBorders>
              <w:left w:val="single" w:color="auto" w:sz="4" w:space="0"/>
            </w:tcBorders>
            <w:vAlign w:val="center"/>
          </w:tcPr>
          <w:p w14:paraId="1856EF2B">
            <w:pPr>
              <w:widowControl w:val="0"/>
              <w:spacing w:beforeLines="100" w:afterLines="100"/>
              <w:ind w:firstLine="425"/>
              <w:jc w:val="both"/>
              <w:rPr>
                <w:rFonts w:hint="eastAsia" w:ascii="宋体" w:hAnsi="宋体" w:eastAsia="宋体" w:cs="宋体"/>
                <w:bCs/>
                <w:color w:val="000000" w:themeColor="text1"/>
                <w:sz w:val="24"/>
                <w:szCs w:val="24"/>
                <w:lang w:val="en-GB" w:eastAsia="zh-CN"/>
                <w14:textFill>
                  <w14:solidFill>
                    <w14:schemeClr w14:val="tx1"/>
                  </w14:solidFill>
                </w14:textFill>
              </w:rPr>
            </w:pPr>
            <w:r>
              <w:rPr>
                <w:rFonts w:hint="eastAsia" w:ascii="宋体" w:hAnsi="宋体" w:cs="宋体"/>
                <w:bCs/>
                <w:color w:val="000000" w:themeColor="text1"/>
                <w:sz w:val="24"/>
                <w:szCs w:val="24"/>
                <w:lang w:val="en-GB" w:eastAsia="zh-CN"/>
                <w14:textFill>
                  <w14:solidFill>
                    <w14:schemeClr w14:val="tx1"/>
                  </w14:solidFill>
                </w14:textFill>
              </w:rPr>
              <w:t>老城校区卫生社会化项目</w:t>
            </w:r>
          </w:p>
        </w:tc>
      </w:tr>
      <w:tr w14:paraId="0059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14:paraId="67D9C264">
            <w:pPr>
              <w:widowControl w:val="0"/>
              <w:spacing w:beforeLines="100" w:afterLines="100" w:line="440" w:lineRule="exact"/>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响应报价总计</w:t>
            </w:r>
          </w:p>
        </w:tc>
        <w:tc>
          <w:tcPr>
            <w:tcW w:w="6272" w:type="dxa"/>
            <w:gridSpan w:val="2"/>
          </w:tcPr>
          <w:p w14:paraId="39261822">
            <w:pPr>
              <w:widowControl w:val="0"/>
              <w:spacing w:beforeLines="100" w:afterLines="100" w:line="440" w:lineRule="exact"/>
              <w:ind w:firstLine="425"/>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（小写）：</w:t>
            </w:r>
            <w:r>
              <w:rPr>
                <w:rFonts w:hint="eastAsia" w:ascii="宋体" w:hAnsi="宋体" w:cs="宋体"/>
                <w:color w:val="000000" w:themeColor="text1"/>
                <w:sz w:val="24"/>
                <w:szCs w:val="24"/>
                <w14:textFill>
                  <w14:solidFill>
                    <w14:schemeClr w14:val="tx1"/>
                  </w14:solidFill>
                </w14:textFill>
              </w:rPr>
              <w:t>￥</w:t>
            </w:r>
          </w:p>
          <w:p w14:paraId="64F58973">
            <w:pPr>
              <w:widowControl w:val="0"/>
              <w:spacing w:beforeLines="100" w:afterLines="100" w:line="440" w:lineRule="exact"/>
              <w:ind w:firstLine="425"/>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（大写）：</w:t>
            </w:r>
          </w:p>
        </w:tc>
      </w:tr>
      <w:tr w14:paraId="03A2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7C6AC515">
            <w:pPr>
              <w:widowControl w:val="0"/>
              <w:spacing w:beforeLines="50" w:afterLines="50" w:line="440" w:lineRule="exact"/>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交付</w:t>
            </w:r>
            <w:r>
              <w:rPr>
                <w:rFonts w:hint="eastAsia" w:ascii="宋体" w:hAnsi="宋体" w:cs="宋体"/>
                <w:b/>
                <w:bCs/>
                <w:color w:val="000000" w:themeColor="text1"/>
                <w:sz w:val="24"/>
                <w:szCs w:val="24"/>
                <w:lang w:val="en-GB"/>
                <w14:textFill>
                  <w14:solidFill>
                    <w14:schemeClr w14:val="tx1"/>
                  </w14:solidFill>
                </w14:textFill>
              </w:rPr>
              <w:t>期限</w:t>
            </w:r>
          </w:p>
        </w:tc>
        <w:tc>
          <w:tcPr>
            <w:tcW w:w="6272" w:type="dxa"/>
            <w:gridSpan w:val="2"/>
            <w:vAlign w:val="center"/>
          </w:tcPr>
          <w:p w14:paraId="2F01D726">
            <w:pPr>
              <w:widowControl w:val="0"/>
              <w:spacing w:beforeLines="50" w:afterLines="50" w:line="440" w:lineRule="exact"/>
              <w:ind w:firstLine="960" w:firstLineChars="400"/>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日历天</w:t>
            </w:r>
          </w:p>
        </w:tc>
      </w:tr>
      <w:tr w14:paraId="1D20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47102BF3">
            <w:pPr>
              <w:widowControl w:val="0"/>
              <w:spacing w:beforeLines="50" w:afterLines="50" w:line="440" w:lineRule="exact"/>
              <w:ind w:firstLine="426"/>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交付地点</w:t>
            </w:r>
          </w:p>
        </w:tc>
        <w:tc>
          <w:tcPr>
            <w:tcW w:w="6272" w:type="dxa"/>
            <w:gridSpan w:val="2"/>
            <w:vAlign w:val="center"/>
          </w:tcPr>
          <w:p w14:paraId="0582BFAD">
            <w:pPr>
              <w:widowControl w:val="0"/>
              <w:spacing w:beforeLines="50" w:afterLines="50" w:line="440" w:lineRule="exact"/>
              <w:ind w:firstLine="425"/>
              <w:jc w:val="both"/>
              <w:rPr>
                <w:rFonts w:ascii="宋体" w:hAnsi="宋体" w:cs="宋体"/>
                <w:color w:val="000000" w:themeColor="text1"/>
                <w:sz w:val="24"/>
                <w:szCs w:val="24"/>
                <w14:textFill>
                  <w14:solidFill>
                    <w14:schemeClr w14:val="tx1"/>
                  </w14:solidFill>
                </w14:textFill>
              </w:rPr>
            </w:pPr>
          </w:p>
        </w:tc>
      </w:tr>
      <w:tr w14:paraId="458A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77B7D157">
            <w:pPr>
              <w:widowControl w:val="0"/>
              <w:spacing w:beforeLines="50" w:afterLines="50" w:line="440" w:lineRule="exact"/>
              <w:ind w:firstLine="426"/>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质量承诺</w:t>
            </w:r>
          </w:p>
        </w:tc>
        <w:tc>
          <w:tcPr>
            <w:tcW w:w="6272" w:type="dxa"/>
            <w:gridSpan w:val="2"/>
            <w:vAlign w:val="center"/>
          </w:tcPr>
          <w:p w14:paraId="1CB9C7C9">
            <w:pPr>
              <w:widowControl w:val="0"/>
              <w:spacing w:beforeLines="50" w:afterLines="50" w:line="440" w:lineRule="exact"/>
              <w:ind w:firstLine="425"/>
              <w:jc w:val="both"/>
              <w:rPr>
                <w:rFonts w:ascii="宋体" w:hAnsi="宋体" w:cs="宋体"/>
                <w:color w:val="000000" w:themeColor="text1"/>
                <w:sz w:val="24"/>
                <w:szCs w:val="24"/>
                <w14:textFill>
                  <w14:solidFill>
                    <w14:schemeClr w14:val="tx1"/>
                  </w14:solidFill>
                </w14:textFill>
              </w:rPr>
            </w:pPr>
          </w:p>
        </w:tc>
      </w:tr>
      <w:tr w14:paraId="5F3E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638" w:type="dxa"/>
            <w:vAlign w:val="center"/>
          </w:tcPr>
          <w:p w14:paraId="47660975">
            <w:pPr>
              <w:widowControl w:val="0"/>
              <w:spacing w:line="440" w:lineRule="exact"/>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备注</w:t>
            </w:r>
          </w:p>
        </w:tc>
        <w:tc>
          <w:tcPr>
            <w:tcW w:w="6272" w:type="dxa"/>
            <w:gridSpan w:val="2"/>
          </w:tcPr>
          <w:p w14:paraId="040A972C">
            <w:pPr>
              <w:widowControl w:val="0"/>
              <w:spacing w:beforeLines="50" w:afterLines="50" w:line="440" w:lineRule="exact"/>
              <w:ind w:firstLine="425"/>
              <w:jc w:val="both"/>
              <w:rPr>
                <w:rFonts w:ascii="宋体" w:hAnsi="宋体" w:cs="宋体"/>
                <w:color w:val="000000" w:themeColor="text1"/>
                <w:sz w:val="24"/>
                <w:szCs w:val="24"/>
                <w:lang w:val="en-GB"/>
                <w14:textFill>
                  <w14:solidFill>
                    <w14:schemeClr w14:val="tx1"/>
                  </w14:solidFill>
                </w14:textFill>
              </w:rPr>
            </w:pPr>
          </w:p>
        </w:tc>
      </w:tr>
    </w:tbl>
    <w:p w14:paraId="00F6F284">
      <w:pPr>
        <w:widowControl w:val="0"/>
        <w:spacing w:beforeLines="150" w:line="440" w:lineRule="exact"/>
        <w:ind w:firstLine="425"/>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供应商名称：（公章）</w:t>
      </w:r>
    </w:p>
    <w:p w14:paraId="6C145E52">
      <w:pPr>
        <w:widowControl w:val="0"/>
        <w:spacing w:beforeLines="150" w:line="440" w:lineRule="exact"/>
        <w:ind w:firstLine="425"/>
        <w:jc w:val="both"/>
        <w:rPr>
          <w:rFonts w:ascii="宋体" w:hAnsi="宋体" w:cs="宋体"/>
          <w:bCs/>
          <w:color w:val="000000" w:themeColor="text1"/>
          <w:kern w:val="2"/>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法定代表人或授权代表：</w:t>
      </w:r>
      <w:r>
        <w:rPr>
          <w:rFonts w:hint="eastAsia" w:ascii="宋体" w:hAnsi="宋体" w:cs="宋体"/>
          <w:bCs/>
          <w:color w:val="000000" w:themeColor="text1"/>
          <w:kern w:val="2"/>
          <w:sz w:val="24"/>
          <w:szCs w:val="24"/>
          <w:lang w:val="en-GB"/>
          <w14:textFill>
            <w14:solidFill>
              <w14:schemeClr w14:val="tx1"/>
            </w14:solidFill>
          </w14:textFill>
        </w:rPr>
        <w:t>（签字）</w:t>
      </w:r>
    </w:p>
    <w:p w14:paraId="73B4D034">
      <w:pPr>
        <w:widowControl w:val="0"/>
        <w:spacing w:beforeLines="150" w:line="440" w:lineRule="exact"/>
        <w:ind w:firstLine="425"/>
        <w:jc w:val="both"/>
        <w:rPr>
          <w:color w:val="000000" w:themeColor="text1"/>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注：在开标时，供应商携带此第二次报价函，并盖好公章。开标现场招标代理工作人员通知开始第二次报价时，供应商方可提交第二次报价函，如未携带此第二次报价函，视为放弃本项目响应。</w:t>
      </w:r>
      <w:bookmarkStart w:id="112" w:name="_Toc171325101"/>
      <w:bookmarkEnd w:id="112"/>
      <w:bookmarkStart w:id="113" w:name="_Toc516761028"/>
      <w:bookmarkEnd w:id="113"/>
      <w:bookmarkStart w:id="114" w:name="_Toc168282804"/>
      <w:bookmarkEnd w:id="114"/>
    </w:p>
    <w:sectPr>
      <w:footerReference r:id="rId3"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B2396">
    <w:pPr>
      <w:ind w:firstLine="372"/>
      <w:jc w:val="center"/>
    </w:pPr>
    <w:sdt>
      <w:sdtPr>
        <w:id w:val="29861806"/>
        <w:showingPlcHdr/>
      </w:sdt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1BD79719"/>
    <w:multiLevelType w:val="singleLevel"/>
    <w:tmpl w:val="1BD79719"/>
    <w:lvl w:ilvl="0" w:tentative="0">
      <w:start w:val="1"/>
      <w:numFmt w:val="decimal"/>
      <w:suff w:val="nothing"/>
      <w:lvlText w:val="%1、"/>
      <w:lvlJc w:val="left"/>
    </w:lvl>
  </w:abstractNum>
  <w:abstractNum w:abstractNumId="2">
    <w:nsid w:val="485A617C"/>
    <w:multiLevelType w:val="multilevel"/>
    <w:tmpl w:val="485A617C"/>
    <w:lvl w:ilvl="0" w:tentative="0">
      <w:start w:val="1"/>
      <w:numFmt w:val="japaneseCounting"/>
      <w:lvlText w:val="第%1章"/>
      <w:lvlJc w:val="left"/>
      <w:pPr>
        <w:ind w:left="1691" w:hanging="1080"/>
      </w:pPr>
      <w:rPr>
        <w:rFonts w:hint="default"/>
      </w:rPr>
    </w:lvl>
    <w:lvl w:ilvl="1" w:tentative="0">
      <w:start w:val="1"/>
      <w:numFmt w:val="lowerLetter"/>
      <w:lvlText w:val="%2)"/>
      <w:lvlJc w:val="left"/>
      <w:pPr>
        <w:ind w:left="1451" w:hanging="420"/>
      </w:pPr>
    </w:lvl>
    <w:lvl w:ilvl="2" w:tentative="0">
      <w:start w:val="1"/>
      <w:numFmt w:val="lowerRoman"/>
      <w:lvlText w:val="%3."/>
      <w:lvlJc w:val="right"/>
      <w:pPr>
        <w:ind w:left="1871" w:hanging="420"/>
      </w:pPr>
    </w:lvl>
    <w:lvl w:ilvl="3" w:tentative="0">
      <w:start w:val="1"/>
      <w:numFmt w:val="decimal"/>
      <w:lvlText w:val="%4."/>
      <w:lvlJc w:val="left"/>
      <w:pPr>
        <w:ind w:left="2291" w:hanging="420"/>
      </w:pPr>
    </w:lvl>
    <w:lvl w:ilvl="4" w:tentative="0">
      <w:start w:val="1"/>
      <w:numFmt w:val="lowerLetter"/>
      <w:lvlText w:val="%5)"/>
      <w:lvlJc w:val="left"/>
      <w:pPr>
        <w:ind w:left="2711" w:hanging="420"/>
      </w:pPr>
    </w:lvl>
    <w:lvl w:ilvl="5" w:tentative="0">
      <w:start w:val="1"/>
      <w:numFmt w:val="lowerRoman"/>
      <w:lvlText w:val="%6."/>
      <w:lvlJc w:val="right"/>
      <w:pPr>
        <w:ind w:left="3131" w:hanging="420"/>
      </w:pPr>
    </w:lvl>
    <w:lvl w:ilvl="6" w:tentative="0">
      <w:start w:val="1"/>
      <w:numFmt w:val="decimal"/>
      <w:lvlText w:val="%7."/>
      <w:lvlJc w:val="left"/>
      <w:pPr>
        <w:ind w:left="3551" w:hanging="420"/>
      </w:pPr>
    </w:lvl>
    <w:lvl w:ilvl="7" w:tentative="0">
      <w:start w:val="1"/>
      <w:numFmt w:val="lowerLetter"/>
      <w:lvlText w:val="%8)"/>
      <w:lvlJc w:val="left"/>
      <w:pPr>
        <w:ind w:left="3971" w:hanging="420"/>
      </w:pPr>
    </w:lvl>
    <w:lvl w:ilvl="8" w:tentative="0">
      <w:start w:val="1"/>
      <w:numFmt w:val="lowerRoman"/>
      <w:lvlText w:val="%9."/>
      <w:lvlJc w:val="right"/>
      <w:pPr>
        <w:ind w:left="4391" w:hanging="420"/>
      </w:pPr>
    </w:lvl>
  </w:abstractNum>
  <w:abstractNum w:abstractNumId="3">
    <w:nsid w:val="5EB74DF4"/>
    <w:multiLevelType w:val="multilevel"/>
    <w:tmpl w:val="5EB74DF4"/>
    <w:lvl w:ilvl="0" w:tentative="0">
      <w:start w:val="1"/>
      <w:numFmt w:val="bullet"/>
      <w:pStyle w:val="426"/>
      <w:lvlText w:val=""/>
      <w:lvlJc w:val="left"/>
      <w:pPr>
        <w:tabs>
          <w:tab w:val="left" w:pos="840"/>
        </w:tabs>
        <w:ind w:left="840"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2VlNjBkNTlhZWI4MjJkNjRlZjRjOTU0ZTFlOGYifQ=="/>
  </w:docVars>
  <w:rsids>
    <w:rsidRoot w:val="005E20C4"/>
    <w:rsid w:val="00002098"/>
    <w:rsid w:val="00005B77"/>
    <w:rsid w:val="000204D2"/>
    <w:rsid w:val="000327A8"/>
    <w:rsid w:val="000331E0"/>
    <w:rsid w:val="00040B50"/>
    <w:rsid w:val="00050B41"/>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21E2"/>
    <w:rsid w:val="00173A1C"/>
    <w:rsid w:val="0018349A"/>
    <w:rsid w:val="00187438"/>
    <w:rsid w:val="00187D85"/>
    <w:rsid w:val="0019252E"/>
    <w:rsid w:val="00192FB8"/>
    <w:rsid w:val="00193A4E"/>
    <w:rsid w:val="001949BA"/>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3716C"/>
    <w:rsid w:val="0024012D"/>
    <w:rsid w:val="00246099"/>
    <w:rsid w:val="00247C67"/>
    <w:rsid w:val="002550A8"/>
    <w:rsid w:val="00257002"/>
    <w:rsid w:val="00270A88"/>
    <w:rsid w:val="00270CAE"/>
    <w:rsid w:val="002735E5"/>
    <w:rsid w:val="002736B0"/>
    <w:rsid w:val="00275E97"/>
    <w:rsid w:val="00284377"/>
    <w:rsid w:val="00285108"/>
    <w:rsid w:val="00287732"/>
    <w:rsid w:val="002923A9"/>
    <w:rsid w:val="00292DCA"/>
    <w:rsid w:val="002962ED"/>
    <w:rsid w:val="002A3EA3"/>
    <w:rsid w:val="002A4D53"/>
    <w:rsid w:val="002A4EBA"/>
    <w:rsid w:val="002A5525"/>
    <w:rsid w:val="002A7AD6"/>
    <w:rsid w:val="002B072C"/>
    <w:rsid w:val="002B4594"/>
    <w:rsid w:val="002B6FDD"/>
    <w:rsid w:val="002C0313"/>
    <w:rsid w:val="002C17C4"/>
    <w:rsid w:val="002C28FA"/>
    <w:rsid w:val="002C53ED"/>
    <w:rsid w:val="002D020E"/>
    <w:rsid w:val="002D167F"/>
    <w:rsid w:val="002D1DBB"/>
    <w:rsid w:val="002D370D"/>
    <w:rsid w:val="002E1C11"/>
    <w:rsid w:val="002E78EF"/>
    <w:rsid w:val="002E7EAE"/>
    <w:rsid w:val="002F00AE"/>
    <w:rsid w:val="002F7127"/>
    <w:rsid w:val="00311A58"/>
    <w:rsid w:val="00315177"/>
    <w:rsid w:val="00321272"/>
    <w:rsid w:val="00325C51"/>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91CF1"/>
    <w:rsid w:val="003A1F33"/>
    <w:rsid w:val="003A5E05"/>
    <w:rsid w:val="003B2790"/>
    <w:rsid w:val="003B2EF3"/>
    <w:rsid w:val="003B6681"/>
    <w:rsid w:val="003C2449"/>
    <w:rsid w:val="003C73A7"/>
    <w:rsid w:val="003C74E7"/>
    <w:rsid w:val="003D0DB1"/>
    <w:rsid w:val="003D1A51"/>
    <w:rsid w:val="003D2F55"/>
    <w:rsid w:val="003D309C"/>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44888"/>
    <w:rsid w:val="00451E19"/>
    <w:rsid w:val="0045774D"/>
    <w:rsid w:val="00472447"/>
    <w:rsid w:val="00481DA8"/>
    <w:rsid w:val="004872F4"/>
    <w:rsid w:val="00487788"/>
    <w:rsid w:val="004918DD"/>
    <w:rsid w:val="00492705"/>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1038"/>
    <w:rsid w:val="006156AD"/>
    <w:rsid w:val="006169CF"/>
    <w:rsid w:val="00622521"/>
    <w:rsid w:val="00623DC8"/>
    <w:rsid w:val="0062462A"/>
    <w:rsid w:val="006272F0"/>
    <w:rsid w:val="006301E0"/>
    <w:rsid w:val="006339ED"/>
    <w:rsid w:val="00635027"/>
    <w:rsid w:val="006363E8"/>
    <w:rsid w:val="00641AF8"/>
    <w:rsid w:val="00645540"/>
    <w:rsid w:val="00646321"/>
    <w:rsid w:val="00652B77"/>
    <w:rsid w:val="00665532"/>
    <w:rsid w:val="00667BB8"/>
    <w:rsid w:val="00670482"/>
    <w:rsid w:val="00670883"/>
    <w:rsid w:val="00670C66"/>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3B4"/>
    <w:rsid w:val="006D0A34"/>
    <w:rsid w:val="006D1542"/>
    <w:rsid w:val="006E0CFD"/>
    <w:rsid w:val="006E558A"/>
    <w:rsid w:val="006F1D0A"/>
    <w:rsid w:val="006F3B78"/>
    <w:rsid w:val="007001C4"/>
    <w:rsid w:val="007017FE"/>
    <w:rsid w:val="00707BE2"/>
    <w:rsid w:val="0071751E"/>
    <w:rsid w:val="00726D67"/>
    <w:rsid w:val="00727100"/>
    <w:rsid w:val="00727322"/>
    <w:rsid w:val="00730DC5"/>
    <w:rsid w:val="00731251"/>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4A59"/>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09F6"/>
    <w:rsid w:val="0082563A"/>
    <w:rsid w:val="00827E7C"/>
    <w:rsid w:val="00833D66"/>
    <w:rsid w:val="0083636C"/>
    <w:rsid w:val="00837B81"/>
    <w:rsid w:val="00841E5B"/>
    <w:rsid w:val="0084701A"/>
    <w:rsid w:val="00854748"/>
    <w:rsid w:val="0086011D"/>
    <w:rsid w:val="0086033B"/>
    <w:rsid w:val="008635FA"/>
    <w:rsid w:val="00864179"/>
    <w:rsid w:val="00867B7A"/>
    <w:rsid w:val="00876573"/>
    <w:rsid w:val="00877127"/>
    <w:rsid w:val="00881685"/>
    <w:rsid w:val="00882695"/>
    <w:rsid w:val="00890074"/>
    <w:rsid w:val="00895EA4"/>
    <w:rsid w:val="00895F53"/>
    <w:rsid w:val="008A091F"/>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B0E8D"/>
    <w:rsid w:val="009C42D2"/>
    <w:rsid w:val="009C545E"/>
    <w:rsid w:val="009D0FCC"/>
    <w:rsid w:val="009E4CC4"/>
    <w:rsid w:val="009E4E3C"/>
    <w:rsid w:val="009E5021"/>
    <w:rsid w:val="009F288C"/>
    <w:rsid w:val="009F3658"/>
    <w:rsid w:val="009F3666"/>
    <w:rsid w:val="00A00894"/>
    <w:rsid w:val="00A009A6"/>
    <w:rsid w:val="00A0372E"/>
    <w:rsid w:val="00A04AF8"/>
    <w:rsid w:val="00A06C2C"/>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A0256"/>
    <w:rsid w:val="00AA1790"/>
    <w:rsid w:val="00AA7E3B"/>
    <w:rsid w:val="00AB5CB5"/>
    <w:rsid w:val="00AB793A"/>
    <w:rsid w:val="00AC069D"/>
    <w:rsid w:val="00AC4FFA"/>
    <w:rsid w:val="00AC7726"/>
    <w:rsid w:val="00AC7E7F"/>
    <w:rsid w:val="00AD1B07"/>
    <w:rsid w:val="00AD2BF4"/>
    <w:rsid w:val="00AD3EA4"/>
    <w:rsid w:val="00AE0A25"/>
    <w:rsid w:val="00AE0AA3"/>
    <w:rsid w:val="00AE357E"/>
    <w:rsid w:val="00AE7028"/>
    <w:rsid w:val="00AF4CDF"/>
    <w:rsid w:val="00AF7EB9"/>
    <w:rsid w:val="00B03459"/>
    <w:rsid w:val="00B06134"/>
    <w:rsid w:val="00B06907"/>
    <w:rsid w:val="00B06C60"/>
    <w:rsid w:val="00B101CC"/>
    <w:rsid w:val="00B113F5"/>
    <w:rsid w:val="00B14BDF"/>
    <w:rsid w:val="00B1521D"/>
    <w:rsid w:val="00B20781"/>
    <w:rsid w:val="00B239D0"/>
    <w:rsid w:val="00B23E5B"/>
    <w:rsid w:val="00B256A2"/>
    <w:rsid w:val="00B343CC"/>
    <w:rsid w:val="00B40DF9"/>
    <w:rsid w:val="00B428A2"/>
    <w:rsid w:val="00B43322"/>
    <w:rsid w:val="00B450AF"/>
    <w:rsid w:val="00B61044"/>
    <w:rsid w:val="00B62098"/>
    <w:rsid w:val="00B62E2D"/>
    <w:rsid w:val="00B636E7"/>
    <w:rsid w:val="00B6396D"/>
    <w:rsid w:val="00B72D4F"/>
    <w:rsid w:val="00B844CC"/>
    <w:rsid w:val="00B84D0C"/>
    <w:rsid w:val="00B90571"/>
    <w:rsid w:val="00B915BB"/>
    <w:rsid w:val="00B93B2E"/>
    <w:rsid w:val="00B9709E"/>
    <w:rsid w:val="00BA3704"/>
    <w:rsid w:val="00BC49AB"/>
    <w:rsid w:val="00BC72EB"/>
    <w:rsid w:val="00BC7433"/>
    <w:rsid w:val="00BC781A"/>
    <w:rsid w:val="00BD3615"/>
    <w:rsid w:val="00BE1CD9"/>
    <w:rsid w:val="00BE2451"/>
    <w:rsid w:val="00BE772E"/>
    <w:rsid w:val="00BF6A9B"/>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3AD8"/>
    <w:rsid w:val="00CF1716"/>
    <w:rsid w:val="00CF1A6B"/>
    <w:rsid w:val="00D008EB"/>
    <w:rsid w:val="00D01915"/>
    <w:rsid w:val="00D10B01"/>
    <w:rsid w:val="00D12041"/>
    <w:rsid w:val="00D13013"/>
    <w:rsid w:val="00D1408E"/>
    <w:rsid w:val="00D21F87"/>
    <w:rsid w:val="00D220AA"/>
    <w:rsid w:val="00D2398F"/>
    <w:rsid w:val="00D24D59"/>
    <w:rsid w:val="00D25A95"/>
    <w:rsid w:val="00D27B8C"/>
    <w:rsid w:val="00D3103A"/>
    <w:rsid w:val="00D3364A"/>
    <w:rsid w:val="00D3565A"/>
    <w:rsid w:val="00D44BC6"/>
    <w:rsid w:val="00D475C3"/>
    <w:rsid w:val="00D47946"/>
    <w:rsid w:val="00D50A7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1CAE"/>
    <w:rsid w:val="00E17B54"/>
    <w:rsid w:val="00E22770"/>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0426"/>
    <w:rsid w:val="00EA1293"/>
    <w:rsid w:val="00EA2C5C"/>
    <w:rsid w:val="00EB26E2"/>
    <w:rsid w:val="00EB4F3A"/>
    <w:rsid w:val="00EB7C98"/>
    <w:rsid w:val="00ED45EF"/>
    <w:rsid w:val="00EE0DD5"/>
    <w:rsid w:val="00EE295E"/>
    <w:rsid w:val="00EE465A"/>
    <w:rsid w:val="00EE4E94"/>
    <w:rsid w:val="00EF3C5A"/>
    <w:rsid w:val="00EF4300"/>
    <w:rsid w:val="00F01C57"/>
    <w:rsid w:val="00F0281B"/>
    <w:rsid w:val="00F0456A"/>
    <w:rsid w:val="00F13B6D"/>
    <w:rsid w:val="00F22A9B"/>
    <w:rsid w:val="00F23360"/>
    <w:rsid w:val="00F465A2"/>
    <w:rsid w:val="00F471C2"/>
    <w:rsid w:val="00F62C9E"/>
    <w:rsid w:val="00F710AD"/>
    <w:rsid w:val="00F74C62"/>
    <w:rsid w:val="00F762B9"/>
    <w:rsid w:val="00F8074A"/>
    <w:rsid w:val="00F82208"/>
    <w:rsid w:val="00F85863"/>
    <w:rsid w:val="00F911FE"/>
    <w:rsid w:val="00FA5F2F"/>
    <w:rsid w:val="00FA6977"/>
    <w:rsid w:val="00FB6DE0"/>
    <w:rsid w:val="00FC07FF"/>
    <w:rsid w:val="00FC0E6B"/>
    <w:rsid w:val="00FC275B"/>
    <w:rsid w:val="00FD131E"/>
    <w:rsid w:val="00FD7019"/>
    <w:rsid w:val="00FD7419"/>
    <w:rsid w:val="00FE5DD6"/>
    <w:rsid w:val="00FF0003"/>
    <w:rsid w:val="00FF52CC"/>
    <w:rsid w:val="00FF6BAE"/>
    <w:rsid w:val="012C17AC"/>
    <w:rsid w:val="01F30322"/>
    <w:rsid w:val="02E01C47"/>
    <w:rsid w:val="034C1B99"/>
    <w:rsid w:val="03B92498"/>
    <w:rsid w:val="03D75B83"/>
    <w:rsid w:val="045126D0"/>
    <w:rsid w:val="048E0458"/>
    <w:rsid w:val="05116333"/>
    <w:rsid w:val="063F563F"/>
    <w:rsid w:val="07D22E69"/>
    <w:rsid w:val="0835387C"/>
    <w:rsid w:val="08681032"/>
    <w:rsid w:val="08CE609D"/>
    <w:rsid w:val="09282757"/>
    <w:rsid w:val="0952471B"/>
    <w:rsid w:val="0BE709FC"/>
    <w:rsid w:val="0E1670A9"/>
    <w:rsid w:val="0E3746E5"/>
    <w:rsid w:val="0E440B95"/>
    <w:rsid w:val="0E601E8E"/>
    <w:rsid w:val="0FFB0198"/>
    <w:rsid w:val="11F92CFD"/>
    <w:rsid w:val="12FB5497"/>
    <w:rsid w:val="14946AA9"/>
    <w:rsid w:val="17407692"/>
    <w:rsid w:val="1B7C6BEC"/>
    <w:rsid w:val="1B7E1BA5"/>
    <w:rsid w:val="1C915908"/>
    <w:rsid w:val="1F236E93"/>
    <w:rsid w:val="1F35183E"/>
    <w:rsid w:val="1F7237CF"/>
    <w:rsid w:val="20B120D5"/>
    <w:rsid w:val="20FB079F"/>
    <w:rsid w:val="225D7CFE"/>
    <w:rsid w:val="238D217D"/>
    <w:rsid w:val="239C52BE"/>
    <w:rsid w:val="23B20080"/>
    <w:rsid w:val="24C45894"/>
    <w:rsid w:val="25336008"/>
    <w:rsid w:val="25A06E22"/>
    <w:rsid w:val="25AE12D9"/>
    <w:rsid w:val="278574E3"/>
    <w:rsid w:val="27DC4797"/>
    <w:rsid w:val="28904C43"/>
    <w:rsid w:val="28C606E7"/>
    <w:rsid w:val="2A245620"/>
    <w:rsid w:val="2A351FF1"/>
    <w:rsid w:val="2B2F3675"/>
    <w:rsid w:val="2B4757F9"/>
    <w:rsid w:val="2BCF6EC1"/>
    <w:rsid w:val="2BEF137D"/>
    <w:rsid w:val="2C99503A"/>
    <w:rsid w:val="2D0839C4"/>
    <w:rsid w:val="2DFF6B28"/>
    <w:rsid w:val="2EC50499"/>
    <w:rsid w:val="2ECB3600"/>
    <w:rsid w:val="308B0B94"/>
    <w:rsid w:val="3095731D"/>
    <w:rsid w:val="30A27C8C"/>
    <w:rsid w:val="30DE276A"/>
    <w:rsid w:val="32AE2918"/>
    <w:rsid w:val="33115204"/>
    <w:rsid w:val="340A153F"/>
    <w:rsid w:val="34311A53"/>
    <w:rsid w:val="349A75F8"/>
    <w:rsid w:val="35337105"/>
    <w:rsid w:val="36453593"/>
    <w:rsid w:val="37DD04F3"/>
    <w:rsid w:val="386E6EC7"/>
    <w:rsid w:val="39687B07"/>
    <w:rsid w:val="39A36068"/>
    <w:rsid w:val="39C40C73"/>
    <w:rsid w:val="3A130C60"/>
    <w:rsid w:val="3AC52EF5"/>
    <w:rsid w:val="3BB05953"/>
    <w:rsid w:val="3C0815AA"/>
    <w:rsid w:val="3CC82828"/>
    <w:rsid w:val="3D027FD0"/>
    <w:rsid w:val="3D25618E"/>
    <w:rsid w:val="3D5F5F03"/>
    <w:rsid w:val="3DA0520D"/>
    <w:rsid w:val="3EA71745"/>
    <w:rsid w:val="3EAD66A5"/>
    <w:rsid w:val="41CE4D51"/>
    <w:rsid w:val="41DC0DAA"/>
    <w:rsid w:val="4416656F"/>
    <w:rsid w:val="44177FAE"/>
    <w:rsid w:val="443C5BA3"/>
    <w:rsid w:val="47FE5C83"/>
    <w:rsid w:val="48493FF4"/>
    <w:rsid w:val="49C54AA1"/>
    <w:rsid w:val="4B10560C"/>
    <w:rsid w:val="4E9904C8"/>
    <w:rsid w:val="4E9F1432"/>
    <w:rsid w:val="4EFD4BB2"/>
    <w:rsid w:val="4F052CEF"/>
    <w:rsid w:val="50111EEA"/>
    <w:rsid w:val="517F61AE"/>
    <w:rsid w:val="52004121"/>
    <w:rsid w:val="524B3200"/>
    <w:rsid w:val="52BB0A0D"/>
    <w:rsid w:val="53B25759"/>
    <w:rsid w:val="55BF17D3"/>
    <w:rsid w:val="56305033"/>
    <w:rsid w:val="57854E22"/>
    <w:rsid w:val="58DD7C2D"/>
    <w:rsid w:val="5BF07295"/>
    <w:rsid w:val="5C2B081A"/>
    <w:rsid w:val="5CAE513F"/>
    <w:rsid w:val="5D686B77"/>
    <w:rsid w:val="5E53742D"/>
    <w:rsid w:val="5E6A778C"/>
    <w:rsid w:val="5F24793A"/>
    <w:rsid w:val="603F630B"/>
    <w:rsid w:val="614E0C9F"/>
    <w:rsid w:val="61A86601"/>
    <w:rsid w:val="61D513C0"/>
    <w:rsid w:val="626014BE"/>
    <w:rsid w:val="62633D2B"/>
    <w:rsid w:val="628726BA"/>
    <w:rsid w:val="628C1A7E"/>
    <w:rsid w:val="64161DD1"/>
    <w:rsid w:val="64361CF9"/>
    <w:rsid w:val="64CF0E0A"/>
    <w:rsid w:val="664408C2"/>
    <w:rsid w:val="67003348"/>
    <w:rsid w:val="670B2B7D"/>
    <w:rsid w:val="687F5B25"/>
    <w:rsid w:val="695C50C8"/>
    <w:rsid w:val="698E07D2"/>
    <w:rsid w:val="6A4472A4"/>
    <w:rsid w:val="6A4E1E7E"/>
    <w:rsid w:val="6AAF591A"/>
    <w:rsid w:val="6AE82164"/>
    <w:rsid w:val="6AEA7C8A"/>
    <w:rsid w:val="6CA707D6"/>
    <w:rsid w:val="6DD4077E"/>
    <w:rsid w:val="6FBC284E"/>
    <w:rsid w:val="6FCF6C4F"/>
    <w:rsid w:val="70BD17CB"/>
    <w:rsid w:val="71BC1C54"/>
    <w:rsid w:val="71F61D60"/>
    <w:rsid w:val="73E86551"/>
    <w:rsid w:val="75DC39CC"/>
    <w:rsid w:val="763731EA"/>
    <w:rsid w:val="77221397"/>
    <w:rsid w:val="787768D5"/>
    <w:rsid w:val="78EF290F"/>
    <w:rsid w:val="791C313E"/>
    <w:rsid w:val="7951199E"/>
    <w:rsid w:val="79C71A9D"/>
    <w:rsid w:val="7AC974BD"/>
    <w:rsid w:val="7B42091B"/>
    <w:rsid w:val="7BDA1655"/>
    <w:rsid w:val="7C772D2F"/>
    <w:rsid w:val="7ED830A9"/>
    <w:rsid w:val="7FA90B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pPr>
    <w:rPr>
      <w:rFonts w:ascii="宋体" w:hAnsi="宋体"/>
      <w:b/>
      <w:sz w:val="24"/>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14:textFill>
        <w14:solidFill>
          <w14:schemeClr w14:val="hlink"/>
        </w14:solidFill>
      </w14:textFill>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hAnsi="宋体"/>
      <w:b/>
      <w:sz w:val="24"/>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paragraph" w:customStyle="1" w:styleId="425">
    <w:name w:val="paragraph1"/>
    <w:basedOn w:val="1"/>
    <w:autoRedefine/>
    <w:qFormat/>
    <w:uiPriority w:val="0"/>
    <w:pPr>
      <w:spacing w:beforeLines="20" w:afterLines="30" w:line="360" w:lineRule="auto"/>
      <w:ind w:firstLine="200" w:firstLineChars="200"/>
    </w:pPr>
    <w:rPr>
      <w:sz w:val="24"/>
      <w:szCs w:val="24"/>
    </w:rPr>
  </w:style>
  <w:style w:type="paragraph" w:customStyle="1" w:styleId="426">
    <w:name w:val="number1"/>
    <w:basedOn w:val="1"/>
    <w:autoRedefine/>
    <w:qFormat/>
    <w:uiPriority w:val="0"/>
    <w:pPr>
      <w:numPr>
        <w:ilvl w:val="0"/>
        <w:numId w:val="1"/>
      </w:numPr>
      <w:spacing w:afterLines="30" w:line="360" w:lineRule="auto"/>
    </w:pPr>
    <w:rPr>
      <w:rFonts w:ascii="Arial" w:hAnsi="Arial"/>
      <w:sz w:val="24"/>
      <w:szCs w:val="24"/>
    </w:rPr>
  </w:style>
  <w:style w:type="paragraph" w:customStyle="1" w:styleId="427">
    <w:name w:val="内容正文"/>
    <w:basedOn w:val="1"/>
    <w:autoRedefine/>
    <w:qFormat/>
    <w:uiPriority w:val="0"/>
    <w:pPr>
      <w:spacing w:beforeLines="50" w:afterLines="50" w:line="360" w:lineRule="auto"/>
      <w:ind w:firstLine="420" w:firstLineChars="200"/>
    </w:pPr>
    <w:rPr>
      <w:rFonts w:ascii="Arial" w:hAnsi="Arial"/>
      <w:sz w:val="20"/>
      <w:szCs w:val="21"/>
    </w:rPr>
  </w:style>
  <w:style w:type="paragraph" w:customStyle="1" w:styleId="428">
    <w:name w:val="text"/>
    <w:basedOn w:val="1"/>
    <w:qFormat/>
    <w:uiPriority w:val="0"/>
    <w:pPr>
      <w:adjustRightInd w:val="0"/>
      <w:spacing w:before="120"/>
      <w:textAlignment w:val="baseline"/>
    </w:pPr>
    <w:rPr>
      <w:sz w:val="26"/>
    </w:rPr>
  </w:style>
  <w:style w:type="paragraph" w:customStyle="1" w:styleId="429">
    <w:name w:val="正文+缩进"/>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5DE9A-3A96-4751-BA74-6373CAE02980}">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41</Pages>
  <Words>1827</Words>
  <Characters>2052</Characters>
  <Lines>121</Lines>
  <Paragraphs>34</Paragraphs>
  <TotalTime>2</TotalTime>
  <ScaleCrop>false</ScaleCrop>
  <LinksUpToDate>false</LinksUpToDate>
  <CharactersWithSpaces>2111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2025-08-06T09:13:00Z</dcterms:created>
  <dc:creator>Windows 用户</dc:creator>
  <cp:lastModifiedBy>小一哥</cp:lastModifiedBy>
  <cp:lastPrinted>2024-01-08T09:02:00Z</cp:lastPrinted>
  <dcterms:modified xsi:type="dcterms:W3CDTF">2026-01-12T02:07:31Z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D787B43BEC1B418DAC76928213C50C5C_13</vt:lpwstr>
  </property>
  <property fmtid="{D5CDD505-2E9C-101B-9397-08002B2CF9AE}" pid="4" name="KSOTemplateDocerSaveRecord">
    <vt:lpwstr>eyJoZGlkIjoiOGJhMzg5NzBkNDIxYzNlNWMzMDg0OTI1MGI5MjEyNDkiLCJ1c2VySWQiOiIzMTk1NzQxMTkifQ==</vt:lpwstr>
  </property>
</Properties>
</file>